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EBBC4" w14:textId="3B93C857" w:rsidR="00091D74" w:rsidRDefault="00B67EBC"/>
    <w:p w14:paraId="2F7988C0" w14:textId="647FEABD" w:rsidR="00212B4A" w:rsidRDefault="00212B4A"/>
    <w:p w14:paraId="08B8BD88" w14:textId="77777777" w:rsidR="00212B4A" w:rsidRDefault="00212B4A" w:rsidP="00212B4A">
      <w:pPr>
        <w:jc w:val="right"/>
      </w:pPr>
      <w:r>
        <w:rPr>
          <w:noProof/>
          <w:lang w:eastAsia="fr-FR"/>
        </w:rPr>
        <w:drawing>
          <wp:inline distT="0" distB="0" distL="0" distR="0" wp14:anchorId="5283CBD9" wp14:editId="2530270A">
            <wp:extent cx="1017270" cy="10172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DOSEN G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7270" cy="1017270"/>
                    </a:xfrm>
                    <a:prstGeom prst="rect">
                      <a:avLst/>
                    </a:prstGeom>
                  </pic:spPr>
                </pic:pic>
              </a:graphicData>
            </a:graphic>
          </wp:inline>
        </w:drawing>
      </w:r>
    </w:p>
    <w:p w14:paraId="324BBB7C" w14:textId="77777777" w:rsidR="00212B4A" w:rsidRDefault="00212B4A" w:rsidP="00212B4A"/>
    <w:p w14:paraId="1E645CEA" w14:textId="77777777" w:rsidR="00212B4A" w:rsidRDefault="00212B4A" w:rsidP="00212B4A">
      <w:pPr>
        <w:jc w:val="center"/>
        <w:rPr>
          <w:b/>
          <w:i/>
          <w:sz w:val="28"/>
          <w:szCs w:val="28"/>
        </w:rPr>
      </w:pPr>
      <w:r w:rsidRPr="004442B3">
        <w:rPr>
          <w:b/>
          <w:i/>
          <w:sz w:val="28"/>
          <w:szCs w:val="28"/>
        </w:rPr>
        <w:t>Activité Pédagogique – Egalité filles-garçons – Match d’improvisation</w:t>
      </w:r>
    </w:p>
    <w:p w14:paraId="0B4D40D2" w14:textId="77777777" w:rsidR="00212B4A" w:rsidRDefault="00212B4A" w:rsidP="00212B4A">
      <w:pPr>
        <w:rPr>
          <w:b/>
          <w:i/>
          <w:sz w:val="28"/>
          <w:szCs w:val="28"/>
        </w:rPr>
      </w:pPr>
    </w:p>
    <w:p w14:paraId="2DBC7A87" w14:textId="77777777" w:rsidR="00212B4A" w:rsidRDefault="00212B4A" w:rsidP="00212B4A">
      <w:pPr>
        <w:rPr>
          <w:b/>
          <w:i/>
          <w:sz w:val="28"/>
          <w:szCs w:val="28"/>
        </w:rPr>
      </w:pPr>
    </w:p>
    <w:p w14:paraId="32B55666" w14:textId="77777777" w:rsidR="00212B4A" w:rsidRDefault="00212B4A" w:rsidP="00212B4A">
      <w:pPr>
        <w:rPr>
          <w:b/>
          <w:i/>
          <w:sz w:val="28"/>
          <w:szCs w:val="28"/>
        </w:rPr>
      </w:pPr>
    </w:p>
    <w:p w14:paraId="71C05A39" w14:textId="77777777" w:rsidR="00212B4A" w:rsidRDefault="00212B4A" w:rsidP="00212B4A">
      <w:pPr>
        <w:rPr>
          <w:b/>
          <w:i/>
          <w:sz w:val="28"/>
          <w:szCs w:val="28"/>
        </w:rPr>
      </w:pPr>
    </w:p>
    <w:p w14:paraId="7B522E5F" w14:textId="77777777" w:rsidR="00212B4A" w:rsidRDefault="00212B4A" w:rsidP="00212B4A">
      <w:pPr>
        <w:rPr>
          <w:b/>
          <w:i/>
          <w:sz w:val="28"/>
          <w:szCs w:val="28"/>
        </w:rPr>
      </w:pPr>
    </w:p>
    <w:p w14:paraId="1AC9E17C" w14:textId="77777777" w:rsidR="00212B4A" w:rsidRPr="004442B3" w:rsidRDefault="00212B4A" w:rsidP="00212B4A">
      <w:pPr>
        <w:pStyle w:val="Paragraphedeliste"/>
        <w:numPr>
          <w:ilvl w:val="0"/>
          <w:numId w:val="5"/>
        </w:numPr>
        <w:rPr>
          <w:i/>
          <w:sz w:val="28"/>
          <w:szCs w:val="28"/>
        </w:rPr>
      </w:pPr>
      <w:r w:rsidRPr="004442B3">
        <w:rPr>
          <w:i/>
          <w:sz w:val="28"/>
          <w:szCs w:val="28"/>
        </w:rPr>
        <w:t>Présentation de l’activité</w:t>
      </w:r>
    </w:p>
    <w:p w14:paraId="4DDC05F9" w14:textId="77777777" w:rsidR="00212B4A" w:rsidRPr="004442B3" w:rsidRDefault="00212B4A" w:rsidP="00212B4A">
      <w:pPr>
        <w:pStyle w:val="Paragraphedeliste"/>
        <w:numPr>
          <w:ilvl w:val="0"/>
          <w:numId w:val="5"/>
        </w:numPr>
        <w:rPr>
          <w:i/>
          <w:sz w:val="28"/>
          <w:szCs w:val="28"/>
        </w:rPr>
      </w:pPr>
      <w:r w:rsidRPr="004442B3">
        <w:rPr>
          <w:i/>
          <w:sz w:val="28"/>
          <w:szCs w:val="28"/>
        </w:rPr>
        <w:t>Niveau scolaire</w:t>
      </w:r>
    </w:p>
    <w:p w14:paraId="0CDDF694" w14:textId="77777777" w:rsidR="00212B4A" w:rsidRPr="004442B3" w:rsidRDefault="00212B4A" w:rsidP="00212B4A">
      <w:pPr>
        <w:pStyle w:val="Paragraphedeliste"/>
        <w:numPr>
          <w:ilvl w:val="0"/>
          <w:numId w:val="5"/>
        </w:numPr>
        <w:rPr>
          <w:i/>
          <w:sz w:val="28"/>
          <w:szCs w:val="28"/>
        </w:rPr>
      </w:pPr>
      <w:r w:rsidRPr="004442B3">
        <w:rPr>
          <w:i/>
          <w:sz w:val="28"/>
          <w:szCs w:val="28"/>
        </w:rPr>
        <w:t>Durée de l’activité</w:t>
      </w:r>
    </w:p>
    <w:p w14:paraId="3A494C6E" w14:textId="77777777" w:rsidR="00212B4A" w:rsidRPr="004442B3" w:rsidRDefault="00212B4A" w:rsidP="00212B4A">
      <w:pPr>
        <w:pStyle w:val="Paragraphedeliste"/>
        <w:numPr>
          <w:ilvl w:val="0"/>
          <w:numId w:val="5"/>
        </w:numPr>
        <w:rPr>
          <w:i/>
          <w:sz w:val="28"/>
          <w:szCs w:val="28"/>
        </w:rPr>
      </w:pPr>
      <w:r w:rsidRPr="004442B3">
        <w:rPr>
          <w:i/>
          <w:sz w:val="28"/>
          <w:szCs w:val="28"/>
        </w:rPr>
        <w:t>Matériel nécessaire</w:t>
      </w:r>
    </w:p>
    <w:p w14:paraId="2905E870" w14:textId="77777777" w:rsidR="00212B4A" w:rsidRPr="004442B3" w:rsidRDefault="00212B4A" w:rsidP="00212B4A">
      <w:pPr>
        <w:pStyle w:val="Paragraphedeliste"/>
        <w:numPr>
          <w:ilvl w:val="0"/>
          <w:numId w:val="5"/>
        </w:numPr>
        <w:rPr>
          <w:i/>
          <w:sz w:val="28"/>
          <w:szCs w:val="28"/>
        </w:rPr>
      </w:pPr>
      <w:r w:rsidRPr="004442B3">
        <w:rPr>
          <w:i/>
          <w:sz w:val="28"/>
          <w:szCs w:val="28"/>
        </w:rPr>
        <w:t>Mode d’intervention</w:t>
      </w:r>
    </w:p>
    <w:p w14:paraId="62B2C74F" w14:textId="77777777" w:rsidR="00212B4A" w:rsidRPr="004442B3" w:rsidRDefault="00212B4A" w:rsidP="00212B4A">
      <w:pPr>
        <w:pStyle w:val="Paragraphedeliste"/>
        <w:numPr>
          <w:ilvl w:val="0"/>
          <w:numId w:val="5"/>
        </w:numPr>
        <w:rPr>
          <w:i/>
          <w:sz w:val="28"/>
          <w:szCs w:val="28"/>
        </w:rPr>
      </w:pPr>
      <w:r w:rsidRPr="004442B3">
        <w:rPr>
          <w:i/>
          <w:sz w:val="28"/>
          <w:szCs w:val="28"/>
        </w:rPr>
        <w:t xml:space="preserve">Objectif général </w:t>
      </w:r>
    </w:p>
    <w:p w14:paraId="7F950B7F" w14:textId="77777777" w:rsidR="00212B4A" w:rsidRPr="004442B3" w:rsidRDefault="00212B4A" w:rsidP="00212B4A">
      <w:pPr>
        <w:pStyle w:val="Paragraphedeliste"/>
        <w:numPr>
          <w:ilvl w:val="0"/>
          <w:numId w:val="5"/>
        </w:numPr>
        <w:rPr>
          <w:i/>
          <w:sz w:val="28"/>
          <w:szCs w:val="28"/>
        </w:rPr>
      </w:pPr>
      <w:r w:rsidRPr="004442B3">
        <w:rPr>
          <w:i/>
          <w:sz w:val="28"/>
          <w:szCs w:val="28"/>
        </w:rPr>
        <w:t>Objectif spécifique</w:t>
      </w:r>
    </w:p>
    <w:p w14:paraId="13E6F343" w14:textId="77777777" w:rsidR="00212B4A" w:rsidRPr="004442B3" w:rsidRDefault="00212B4A" w:rsidP="00212B4A">
      <w:pPr>
        <w:pStyle w:val="Paragraphedeliste"/>
        <w:numPr>
          <w:ilvl w:val="0"/>
          <w:numId w:val="5"/>
        </w:numPr>
        <w:rPr>
          <w:i/>
          <w:sz w:val="28"/>
          <w:szCs w:val="28"/>
        </w:rPr>
      </w:pPr>
      <w:r w:rsidRPr="004442B3">
        <w:rPr>
          <w:i/>
          <w:sz w:val="28"/>
          <w:szCs w:val="28"/>
        </w:rPr>
        <w:t>Fonction du volontaire ou bénévole</w:t>
      </w:r>
    </w:p>
    <w:p w14:paraId="1E0F0904" w14:textId="77777777" w:rsidR="00212B4A" w:rsidRPr="004442B3" w:rsidRDefault="00212B4A" w:rsidP="00212B4A">
      <w:pPr>
        <w:pStyle w:val="Paragraphedeliste"/>
        <w:numPr>
          <w:ilvl w:val="0"/>
          <w:numId w:val="5"/>
        </w:numPr>
        <w:rPr>
          <w:i/>
          <w:sz w:val="28"/>
          <w:szCs w:val="28"/>
        </w:rPr>
      </w:pPr>
      <w:r w:rsidRPr="004442B3">
        <w:rPr>
          <w:i/>
          <w:sz w:val="28"/>
          <w:szCs w:val="28"/>
        </w:rPr>
        <w:t xml:space="preserve">Description de l’activité </w:t>
      </w:r>
    </w:p>
    <w:p w14:paraId="41D9905B" w14:textId="77777777" w:rsidR="00212B4A" w:rsidRPr="004442B3" w:rsidRDefault="00212B4A" w:rsidP="00212B4A">
      <w:pPr>
        <w:pStyle w:val="Paragraphedeliste"/>
        <w:numPr>
          <w:ilvl w:val="0"/>
          <w:numId w:val="5"/>
        </w:numPr>
        <w:rPr>
          <w:i/>
          <w:sz w:val="28"/>
          <w:szCs w:val="28"/>
        </w:rPr>
      </w:pPr>
      <w:r w:rsidRPr="004442B3">
        <w:rPr>
          <w:i/>
          <w:sz w:val="28"/>
          <w:szCs w:val="28"/>
        </w:rPr>
        <w:t>Conseils et suggestions</w:t>
      </w:r>
    </w:p>
    <w:p w14:paraId="1A5D4F52" w14:textId="7E79EF92" w:rsidR="00212B4A" w:rsidRDefault="00212B4A"/>
    <w:p w14:paraId="26E8BECF" w14:textId="49ECCDF6" w:rsidR="00212B4A" w:rsidRDefault="00212B4A">
      <w:bookmarkStart w:id="0" w:name="_GoBack"/>
      <w:bookmarkEnd w:id="0"/>
    </w:p>
    <w:p w14:paraId="1CA62A24" w14:textId="2DAB5D67" w:rsidR="00212B4A" w:rsidRDefault="00212B4A"/>
    <w:p w14:paraId="222B0658" w14:textId="679F3436" w:rsidR="00212B4A" w:rsidRDefault="00212B4A"/>
    <w:p w14:paraId="61A2D814" w14:textId="3F4856A6" w:rsidR="00212B4A" w:rsidRDefault="00212B4A"/>
    <w:p w14:paraId="553100E9" w14:textId="53FCC5FB" w:rsidR="00212B4A" w:rsidRDefault="00212B4A"/>
    <w:p w14:paraId="23441822" w14:textId="065EA40D" w:rsidR="00212B4A" w:rsidRDefault="00212B4A"/>
    <w:p w14:paraId="77C83613" w14:textId="56CF6F50" w:rsidR="00212B4A" w:rsidRDefault="00212B4A"/>
    <w:tbl>
      <w:tblPr>
        <w:tblStyle w:val="Grilledutableau"/>
        <w:tblW w:w="0" w:type="auto"/>
        <w:tblLook w:val="04A0" w:firstRow="1" w:lastRow="0" w:firstColumn="1" w:lastColumn="0" w:noHBand="0" w:noVBand="1"/>
      </w:tblPr>
      <w:tblGrid>
        <w:gridCol w:w="4531"/>
        <w:gridCol w:w="4531"/>
      </w:tblGrid>
      <w:tr w:rsidR="00212B4A" w14:paraId="692E7682" w14:textId="77777777" w:rsidTr="001A6F82">
        <w:tc>
          <w:tcPr>
            <w:tcW w:w="4531" w:type="dxa"/>
            <w:vMerge w:val="restart"/>
          </w:tcPr>
          <w:p w14:paraId="437AFA4F" w14:textId="77777777" w:rsidR="00212B4A" w:rsidRPr="00975AD5" w:rsidRDefault="00212B4A" w:rsidP="001A6F82">
            <w:pPr>
              <w:rPr>
                <w:b/>
              </w:rPr>
            </w:pPr>
            <w:r w:rsidRPr="00975AD5">
              <w:rPr>
                <w:b/>
              </w:rPr>
              <w:lastRenderedPageBreak/>
              <w:t>Présentation :</w:t>
            </w:r>
          </w:p>
          <w:p w14:paraId="5FE189E1" w14:textId="5FEAB4F4" w:rsidR="00212B4A" w:rsidRDefault="00212B4A" w:rsidP="001A6F82">
            <w:r>
              <w:t xml:space="preserve">Activité </w:t>
            </w:r>
            <w:r w:rsidR="00173952">
              <w:t>de théâtre</w:t>
            </w:r>
            <w:r>
              <w:t xml:space="preserve"> dont le but est de communiquer, sensibiliser et convaincre de l’importance du don du sang. </w:t>
            </w:r>
          </w:p>
        </w:tc>
        <w:tc>
          <w:tcPr>
            <w:tcW w:w="4531" w:type="dxa"/>
          </w:tcPr>
          <w:p w14:paraId="6A736D21" w14:textId="77777777" w:rsidR="00212B4A" w:rsidRDefault="00212B4A" w:rsidP="001A6F82">
            <w:r w:rsidRPr="00975AD5">
              <w:rPr>
                <w:b/>
              </w:rPr>
              <w:t>Niveau :</w:t>
            </w:r>
            <w:r>
              <w:t xml:space="preserve"> Collège/Lycée</w:t>
            </w:r>
          </w:p>
        </w:tc>
      </w:tr>
      <w:tr w:rsidR="00212B4A" w14:paraId="37F0C398" w14:textId="77777777" w:rsidTr="001A6F82">
        <w:tc>
          <w:tcPr>
            <w:tcW w:w="4531" w:type="dxa"/>
            <w:vMerge/>
          </w:tcPr>
          <w:p w14:paraId="36854C2B" w14:textId="77777777" w:rsidR="00212B4A" w:rsidRDefault="00212B4A" w:rsidP="001A6F82"/>
        </w:tc>
        <w:tc>
          <w:tcPr>
            <w:tcW w:w="4531" w:type="dxa"/>
          </w:tcPr>
          <w:p w14:paraId="32C7D986" w14:textId="77777777" w:rsidR="00212B4A" w:rsidRPr="00975AD5" w:rsidRDefault="00212B4A" w:rsidP="001A6F82">
            <w:pPr>
              <w:rPr>
                <w:b/>
              </w:rPr>
            </w:pPr>
            <w:r w:rsidRPr="00975AD5">
              <w:rPr>
                <w:b/>
              </w:rPr>
              <w:t xml:space="preserve">Durée : </w:t>
            </w:r>
            <w:r>
              <w:rPr>
                <w:b/>
              </w:rPr>
              <w:t xml:space="preserve">40 </w:t>
            </w:r>
            <w:proofErr w:type="spellStart"/>
            <w:r>
              <w:rPr>
                <w:b/>
              </w:rPr>
              <w:t>mns</w:t>
            </w:r>
            <w:proofErr w:type="spellEnd"/>
          </w:p>
        </w:tc>
      </w:tr>
      <w:tr w:rsidR="00212B4A" w14:paraId="6C8C4566" w14:textId="77777777" w:rsidTr="001A6F82">
        <w:tc>
          <w:tcPr>
            <w:tcW w:w="4531" w:type="dxa"/>
            <w:vMerge/>
          </w:tcPr>
          <w:p w14:paraId="2A8C76DC" w14:textId="77777777" w:rsidR="00212B4A" w:rsidRDefault="00212B4A" w:rsidP="001A6F82"/>
        </w:tc>
        <w:tc>
          <w:tcPr>
            <w:tcW w:w="4531" w:type="dxa"/>
          </w:tcPr>
          <w:p w14:paraId="69B8AB30" w14:textId="77777777" w:rsidR="00212B4A" w:rsidRDefault="00212B4A" w:rsidP="001A6F82">
            <w:r w:rsidRPr="00975AD5">
              <w:rPr>
                <w:b/>
              </w:rPr>
              <w:t>Matériel nécessaire</w:t>
            </w:r>
            <w:r>
              <w:t> : sifflet, cartons réversibles bleu et rouge, foulard.</w:t>
            </w:r>
          </w:p>
        </w:tc>
      </w:tr>
      <w:tr w:rsidR="00212B4A" w14:paraId="4C5FF063" w14:textId="77777777" w:rsidTr="001A6F82">
        <w:tc>
          <w:tcPr>
            <w:tcW w:w="4531" w:type="dxa"/>
            <w:vMerge/>
          </w:tcPr>
          <w:p w14:paraId="5C4F48A6" w14:textId="77777777" w:rsidR="00212B4A" w:rsidRDefault="00212B4A" w:rsidP="001A6F82"/>
        </w:tc>
        <w:tc>
          <w:tcPr>
            <w:tcW w:w="4531" w:type="dxa"/>
          </w:tcPr>
          <w:p w14:paraId="68A2E60A" w14:textId="77777777" w:rsidR="00212B4A" w:rsidRDefault="00212B4A" w:rsidP="001A6F82">
            <w:r w:rsidRPr="00975AD5">
              <w:rPr>
                <w:b/>
              </w:rPr>
              <w:t>Mode d’intervention :</w:t>
            </w:r>
            <w:r>
              <w:t xml:space="preserve"> En équipe</w:t>
            </w:r>
          </w:p>
        </w:tc>
      </w:tr>
      <w:tr w:rsidR="00212B4A" w14:paraId="3E179118" w14:textId="77777777" w:rsidTr="001A6F82">
        <w:tc>
          <w:tcPr>
            <w:tcW w:w="9062" w:type="dxa"/>
            <w:gridSpan w:val="2"/>
          </w:tcPr>
          <w:p w14:paraId="1795EF3E" w14:textId="77777777" w:rsidR="00212B4A" w:rsidRDefault="00212B4A" w:rsidP="001A6F82">
            <w:pPr>
              <w:rPr>
                <w:b/>
              </w:rPr>
            </w:pPr>
            <w:r>
              <w:rPr>
                <w:b/>
              </w:rPr>
              <w:t>Objectif général :</w:t>
            </w:r>
          </w:p>
          <w:p w14:paraId="6E07D8DD" w14:textId="77777777" w:rsidR="00212B4A" w:rsidRPr="00975AD5" w:rsidRDefault="00212B4A" w:rsidP="001A6F82">
            <w:pPr>
              <w:pStyle w:val="Paragraphedeliste"/>
              <w:numPr>
                <w:ilvl w:val="0"/>
                <w:numId w:val="4"/>
              </w:numPr>
              <w:rPr>
                <w:b/>
              </w:rPr>
            </w:pPr>
            <w:r>
              <w:t>Sensibiliser les élèves à la nécessité du don de sang par une meilleure connaissance du sang, de sa composition, de son rôle dans l’organisme, et donc sur l’importance de donner son sang pour sauver des vies</w:t>
            </w:r>
          </w:p>
        </w:tc>
      </w:tr>
      <w:tr w:rsidR="00212B4A" w14:paraId="5B8A18D5" w14:textId="77777777" w:rsidTr="001A6F82">
        <w:tc>
          <w:tcPr>
            <w:tcW w:w="9062" w:type="dxa"/>
            <w:gridSpan w:val="2"/>
          </w:tcPr>
          <w:p w14:paraId="29261478" w14:textId="77777777" w:rsidR="00212B4A" w:rsidRPr="00975AD5" w:rsidRDefault="00212B4A" w:rsidP="001A6F82">
            <w:pPr>
              <w:rPr>
                <w:b/>
              </w:rPr>
            </w:pPr>
            <w:r w:rsidRPr="00975AD5">
              <w:rPr>
                <w:b/>
              </w:rPr>
              <w:t>Objectifs spécifiques :</w:t>
            </w:r>
          </w:p>
          <w:p w14:paraId="34EC15C3" w14:textId="77777777" w:rsidR="00212B4A" w:rsidRDefault="00212B4A" w:rsidP="001A6F82">
            <w:pPr>
              <w:pStyle w:val="Paragraphedeliste"/>
              <w:numPr>
                <w:ilvl w:val="0"/>
                <w:numId w:val="3"/>
              </w:numPr>
            </w:pPr>
            <w:r>
              <w:t>Développer son sens de l’</w:t>
            </w:r>
            <w:r w:rsidRPr="001F6656">
              <w:t xml:space="preserve">écoute, </w:t>
            </w:r>
            <w:r>
              <w:t xml:space="preserve">sa </w:t>
            </w:r>
            <w:r w:rsidRPr="001F6656">
              <w:t xml:space="preserve">rapidité de réaction, </w:t>
            </w:r>
            <w:r>
              <w:t>l’</w:t>
            </w:r>
            <w:r w:rsidRPr="001F6656">
              <w:t>humilité (juger quand il est opportun d'intervenir)</w:t>
            </w:r>
          </w:p>
          <w:p w14:paraId="600BAF55" w14:textId="77777777" w:rsidR="00212B4A" w:rsidRDefault="00212B4A" w:rsidP="001A6F82">
            <w:pPr>
              <w:pStyle w:val="Paragraphedeliste"/>
              <w:numPr>
                <w:ilvl w:val="0"/>
                <w:numId w:val="3"/>
              </w:numPr>
            </w:pPr>
            <w:r>
              <w:t>Développer son</w:t>
            </w:r>
            <w:r w:rsidRPr="001F6656">
              <w:t xml:space="preserve"> </w:t>
            </w:r>
            <w:r>
              <w:t>imagination</w:t>
            </w:r>
          </w:p>
          <w:p w14:paraId="3B523362" w14:textId="77777777" w:rsidR="00212B4A" w:rsidRDefault="00212B4A" w:rsidP="001A6F82">
            <w:pPr>
              <w:pStyle w:val="Paragraphedeliste"/>
              <w:numPr>
                <w:ilvl w:val="0"/>
                <w:numId w:val="3"/>
              </w:numPr>
            </w:pPr>
            <w:r>
              <w:t>T</w:t>
            </w:r>
            <w:r w:rsidRPr="001F6656">
              <w:t>ravail</w:t>
            </w:r>
            <w:r>
              <w:t>ler en équipe</w:t>
            </w:r>
            <w:r w:rsidRPr="001F6656">
              <w:t xml:space="preserve"> </w:t>
            </w:r>
          </w:p>
        </w:tc>
      </w:tr>
      <w:tr w:rsidR="00212B4A" w14:paraId="473DEC84" w14:textId="77777777" w:rsidTr="001A6F82">
        <w:tc>
          <w:tcPr>
            <w:tcW w:w="9062" w:type="dxa"/>
            <w:gridSpan w:val="2"/>
          </w:tcPr>
          <w:p w14:paraId="5BE7823D" w14:textId="77777777" w:rsidR="00212B4A" w:rsidRPr="00975AD5" w:rsidRDefault="00212B4A" w:rsidP="001A6F82">
            <w:pPr>
              <w:pStyle w:val="Corps"/>
              <w:rPr>
                <w:b/>
              </w:rPr>
            </w:pPr>
            <w:r w:rsidRPr="00975AD5">
              <w:rPr>
                <w:rFonts w:asciiTheme="minorHAnsi" w:eastAsiaTheme="minorHAnsi" w:hAnsiTheme="minorHAnsi" w:cstheme="minorBidi"/>
                <w:b/>
                <w:color w:val="auto"/>
                <w:bdr w:val="none" w:sz="0" w:space="0" w:color="auto"/>
                <w:lang w:eastAsia="en-US"/>
              </w:rPr>
              <w:t>Fonctions du volontaire :</w:t>
            </w:r>
          </w:p>
          <w:p w14:paraId="5B7C3659" w14:textId="77777777" w:rsidR="00212B4A" w:rsidRPr="007454B1" w:rsidRDefault="00212B4A" w:rsidP="001A6F82">
            <w:pPr>
              <w:pStyle w:val="Corps"/>
              <w:numPr>
                <w:ilvl w:val="0"/>
                <w:numId w:val="2"/>
              </w:numPr>
              <w:rPr>
                <w:rFonts w:asciiTheme="minorHAnsi" w:eastAsiaTheme="minorHAnsi" w:hAnsiTheme="minorHAnsi" w:cstheme="minorBidi"/>
                <w:color w:val="auto"/>
                <w:bdr w:val="none" w:sz="0" w:space="0" w:color="auto"/>
                <w:lang w:eastAsia="en-US"/>
              </w:rPr>
            </w:pPr>
            <w:r w:rsidRPr="001F6656">
              <w:rPr>
                <w:rFonts w:asciiTheme="minorHAnsi" w:eastAsiaTheme="minorHAnsi" w:hAnsiTheme="minorHAnsi" w:cstheme="minorBidi"/>
                <w:color w:val="auto"/>
                <w:bdr w:val="none" w:sz="0" w:space="0" w:color="auto"/>
                <w:lang w:eastAsia="en-US"/>
              </w:rPr>
              <w:t xml:space="preserve">Le rôle de base du SC est d'encadrer le match afin qu'il se déroule au mieux pour les deux équipes et donc pour le spectacle et le public. </w:t>
            </w:r>
          </w:p>
        </w:tc>
      </w:tr>
      <w:tr w:rsidR="00212B4A" w14:paraId="13FA45C5" w14:textId="77777777" w:rsidTr="001A6F82">
        <w:tc>
          <w:tcPr>
            <w:tcW w:w="9062" w:type="dxa"/>
            <w:gridSpan w:val="2"/>
          </w:tcPr>
          <w:p w14:paraId="2DA76B48" w14:textId="77777777" w:rsidR="00212B4A" w:rsidRPr="00975AD5" w:rsidRDefault="00212B4A" w:rsidP="001A6F82">
            <w:pPr>
              <w:jc w:val="both"/>
              <w:rPr>
                <w:b/>
              </w:rPr>
            </w:pPr>
            <w:r w:rsidRPr="00975AD5">
              <w:rPr>
                <w:b/>
              </w:rPr>
              <w:t>Description :</w:t>
            </w:r>
          </w:p>
          <w:p w14:paraId="0ACB6F25" w14:textId="77777777" w:rsidR="00212B4A" w:rsidRDefault="00212B4A" w:rsidP="001A6F82">
            <w:pPr>
              <w:jc w:val="both"/>
            </w:pPr>
          </w:p>
          <w:p w14:paraId="39738495" w14:textId="77777777" w:rsidR="00212B4A" w:rsidRPr="00E73932" w:rsidRDefault="00212B4A" w:rsidP="001A6F82">
            <w:pPr>
              <w:pStyle w:val="Corps"/>
              <w:jc w:val="both"/>
              <w:rPr>
                <w:rFonts w:asciiTheme="minorHAnsi" w:eastAsiaTheme="minorHAnsi" w:hAnsiTheme="minorHAnsi" w:cstheme="minorBidi"/>
                <w:color w:val="auto"/>
                <w:lang w:eastAsia="en-US"/>
              </w:rPr>
            </w:pPr>
            <w:r w:rsidRPr="00E73932">
              <w:rPr>
                <w:rFonts w:asciiTheme="minorHAnsi" w:eastAsiaTheme="minorHAnsi" w:hAnsiTheme="minorHAnsi" w:cstheme="minorBidi"/>
                <w:color w:val="auto"/>
                <w:bdr w:val="none" w:sz="0" w:space="0" w:color="auto"/>
                <w:lang w:eastAsia="en-US"/>
              </w:rPr>
              <w:t xml:space="preserve">Le SC commence par annoncer qu’une activité sous forme de jeu a été pensée pour </w:t>
            </w:r>
            <w:r>
              <w:rPr>
                <w:rFonts w:asciiTheme="minorHAnsi" w:eastAsiaTheme="minorHAnsi" w:hAnsiTheme="minorHAnsi" w:cstheme="minorBidi"/>
                <w:color w:val="auto"/>
                <w:lang w:eastAsia="en-US"/>
              </w:rPr>
              <w:t>informer et sensibiliser les élèves à l’importance du don du sang.</w:t>
            </w:r>
          </w:p>
          <w:p w14:paraId="1FB20D11" w14:textId="77777777" w:rsidR="00212B4A" w:rsidRPr="00E73932" w:rsidRDefault="00212B4A" w:rsidP="001A6F82">
            <w:pPr>
              <w:pStyle w:val="Corps"/>
              <w:jc w:val="both"/>
              <w:rPr>
                <w:rFonts w:asciiTheme="minorHAnsi" w:eastAsiaTheme="minorHAnsi" w:hAnsiTheme="minorHAnsi" w:cstheme="minorBidi"/>
                <w:color w:val="auto"/>
                <w:bdr w:val="none" w:sz="0" w:space="0" w:color="auto"/>
                <w:lang w:eastAsia="en-US"/>
              </w:rPr>
            </w:pPr>
          </w:p>
          <w:p w14:paraId="0CABFCDA" w14:textId="77777777" w:rsidR="00212B4A" w:rsidRDefault="00212B4A" w:rsidP="001A6F82">
            <w:pPr>
              <w:pStyle w:val="Corps"/>
              <w:jc w:val="both"/>
              <w:rPr>
                <w:rFonts w:asciiTheme="minorHAnsi" w:eastAsiaTheme="minorHAnsi" w:hAnsiTheme="minorHAnsi" w:cstheme="minorBidi"/>
                <w:color w:val="auto"/>
                <w:bdr w:val="none" w:sz="0" w:space="0" w:color="auto"/>
                <w:lang w:eastAsia="en-US"/>
              </w:rPr>
            </w:pPr>
            <w:r w:rsidRPr="00E73932">
              <w:rPr>
                <w:rFonts w:asciiTheme="minorHAnsi" w:eastAsiaTheme="minorHAnsi" w:hAnsiTheme="minorHAnsi" w:cstheme="minorBidi"/>
                <w:color w:val="auto"/>
                <w:bdr w:val="none" w:sz="0" w:space="0" w:color="auto"/>
                <w:lang w:eastAsia="en-US"/>
              </w:rPr>
              <w:t xml:space="preserve">Le SC explique le déroulement </w:t>
            </w:r>
            <w:r>
              <w:rPr>
                <w:rFonts w:asciiTheme="minorHAnsi" w:eastAsiaTheme="minorHAnsi" w:hAnsiTheme="minorHAnsi" w:cstheme="minorBidi"/>
                <w:color w:val="auto"/>
                <w:bdr w:val="none" w:sz="0" w:space="0" w:color="auto"/>
                <w:lang w:eastAsia="en-US"/>
              </w:rPr>
              <w:t>de l’activité</w:t>
            </w:r>
            <w:r w:rsidRPr="00E73932">
              <w:rPr>
                <w:rFonts w:asciiTheme="minorHAnsi" w:eastAsiaTheme="minorHAnsi" w:hAnsiTheme="minorHAnsi" w:cstheme="minorBidi"/>
                <w:color w:val="auto"/>
                <w:bdr w:val="none" w:sz="0" w:space="0" w:color="auto"/>
                <w:lang w:eastAsia="en-US"/>
              </w:rPr>
              <w:t>.</w:t>
            </w:r>
          </w:p>
          <w:p w14:paraId="3D0FE919" w14:textId="77777777" w:rsidR="00212B4A" w:rsidRDefault="00212B4A" w:rsidP="001A6F82">
            <w:pPr>
              <w:pStyle w:val="Corps"/>
              <w:jc w:val="both"/>
              <w:rPr>
                <w:rFonts w:asciiTheme="minorHAnsi" w:eastAsiaTheme="minorHAnsi" w:hAnsiTheme="minorHAnsi" w:cstheme="minorBidi"/>
                <w:color w:val="auto"/>
                <w:bdr w:val="none" w:sz="0" w:space="0" w:color="auto"/>
                <w:lang w:eastAsia="en-US"/>
              </w:rPr>
            </w:pPr>
          </w:p>
          <w:p w14:paraId="266E3CE0" w14:textId="77777777" w:rsidR="00212B4A" w:rsidRDefault="00212B4A" w:rsidP="001A6F82">
            <w:pPr>
              <w:pStyle w:val="Corps"/>
              <w:jc w:val="both"/>
              <w:rPr>
                <w:rFonts w:asciiTheme="minorHAnsi" w:eastAsiaTheme="minorHAnsi" w:hAnsiTheme="minorHAnsi" w:cstheme="minorBidi"/>
                <w:color w:val="auto"/>
                <w:bdr w:val="none" w:sz="0" w:space="0" w:color="auto"/>
                <w:lang w:eastAsia="en-US"/>
              </w:rPr>
            </w:pPr>
            <w:r w:rsidRPr="001F6656">
              <w:rPr>
                <w:rFonts w:asciiTheme="minorHAnsi" w:eastAsiaTheme="minorHAnsi" w:hAnsiTheme="minorHAnsi" w:cstheme="minorBidi"/>
                <w:color w:val="auto"/>
                <w:bdr w:val="none" w:sz="0" w:space="0" w:color="auto"/>
                <w:lang w:eastAsia="en-US"/>
              </w:rPr>
              <w:t>Deux équipes composées chacune de 6 personnes (3 joueurs, 3 joueuses) s’affrontent sur des mini pièces théâtrales improvisées. Le match est présenté et animé par le Service Civique qui est aussi l’arbitre.</w:t>
            </w:r>
          </w:p>
          <w:p w14:paraId="6E221A37" w14:textId="77777777" w:rsidR="00212B4A" w:rsidRPr="001F6656" w:rsidRDefault="00212B4A" w:rsidP="001A6F82">
            <w:pPr>
              <w:pStyle w:val="Corps"/>
              <w:jc w:val="both"/>
              <w:rPr>
                <w:rFonts w:asciiTheme="minorHAnsi" w:eastAsiaTheme="minorHAnsi" w:hAnsiTheme="minorHAnsi" w:cstheme="minorBidi"/>
                <w:color w:val="auto"/>
                <w:bdr w:val="none" w:sz="0" w:space="0" w:color="auto"/>
                <w:lang w:eastAsia="en-US"/>
              </w:rPr>
            </w:pPr>
          </w:p>
          <w:p w14:paraId="2D549CB4" w14:textId="77777777" w:rsidR="00212B4A" w:rsidRPr="001F6656" w:rsidRDefault="00212B4A" w:rsidP="001A6F82">
            <w:pPr>
              <w:pStyle w:val="Corps"/>
              <w:jc w:val="both"/>
              <w:rPr>
                <w:rFonts w:asciiTheme="minorHAnsi" w:eastAsiaTheme="minorHAnsi" w:hAnsiTheme="minorHAnsi" w:cstheme="minorBidi"/>
                <w:color w:val="auto"/>
                <w:bdr w:val="none" w:sz="0" w:space="0" w:color="auto"/>
                <w:lang w:eastAsia="en-US"/>
              </w:rPr>
            </w:pPr>
            <w:r w:rsidRPr="001F6656">
              <w:rPr>
                <w:rFonts w:asciiTheme="minorHAnsi" w:eastAsiaTheme="minorHAnsi" w:hAnsiTheme="minorHAnsi" w:cstheme="minorBidi"/>
                <w:color w:val="auto"/>
                <w:bdr w:val="none" w:sz="0" w:space="0" w:color="auto"/>
                <w:lang w:eastAsia="en-US"/>
              </w:rPr>
              <w:t xml:space="preserve">Le SC et deux arbitres assistants (élèves) se chargent de faire respecter les règles et de comptabiliser les scores. </w:t>
            </w:r>
          </w:p>
          <w:p w14:paraId="220C6E73" w14:textId="77777777" w:rsidR="00212B4A" w:rsidRDefault="00212B4A" w:rsidP="001A6F82">
            <w:pPr>
              <w:pStyle w:val="Corps"/>
              <w:jc w:val="both"/>
              <w:rPr>
                <w:rFonts w:asciiTheme="minorHAnsi" w:eastAsiaTheme="minorHAnsi" w:hAnsiTheme="minorHAnsi" w:cstheme="minorBidi"/>
                <w:color w:val="auto"/>
                <w:bdr w:val="none" w:sz="0" w:space="0" w:color="auto"/>
                <w:lang w:eastAsia="en-US"/>
              </w:rPr>
            </w:pPr>
            <w:r w:rsidRPr="001F6656">
              <w:rPr>
                <w:rFonts w:asciiTheme="minorHAnsi" w:eastAsiaTheme="minorHAnsi" w:hAnsiTheme="minorHAnsi" w:cstheme="minorBidi"/>
                <w:color w:val="auto"/>
                <w:bdr w:val="none" w:sz="0" w:space="0" w:color="auto"/>
                <w:lang w:eastAsia="en-US"/>
              </w:rPr>
              <w:t>L’arbitre tire au hasard les thèmes (inconnus des joueurs) dans un barillet et indique la forme que l’</w:t>
            </w:r>
            <w:hyperlink r:id="rId6" w:history="1">
              <w:r w:rsidRPr="001F6656">
                <w:rPr>
                  <w:rFonts w:asciiTheme="minorHAnsi" w:eastAsiaTheme="minorHAnsi" w:hAnsiTheme="minorHAnsi" w:cstheme="minorBidi"/>
                  <w:color w:val="auto"/>
                  <w:bdr w:val="none" w:sz="0" w:space="0" w:color="auto"/>
                  <w:lang w:eastAsia="en-US"/>
                </w:rPr>
                <w:t>improvisation</w:t>
              </w:r>
            </w:hyperlink>
            <w:r w:rsidRPr="001F6656">
              <w:rPr>
                <w:rFonts w:asciiTheme="minorHAnsi" w:eastAsiaTheme="minorHAnsi" w:hAnsiTheme="minorHAnsi" w:cstheme="minorBidi"/>
                <w:color w:val="auto"/>
                <w:bdr w:val="none" w:sz="0" w:space="0" w:color="auto"/>
                <w:lang w:eastAsia="en-US"/>
              </w:rPr>
              <w:t xml:space="preserve"> (l'impro) prendra en faisant varier plusieurs éléments :</w:t>
            </w:r>
          </w:p>
          <w:p w14:paraId="51F5E913" w14:textId="77777777" w:rsidR="00212B4A" w:rsidRPr="001F6656" w:rsidRDefault="00212B4A" w:rsidP="001A6F82">
            <w:pPr>
              <w:pStyle w:val="Corps"/>
              <w:jc w:val="both"/>
              <w:rPr>
                <w:rFonts w:asciiTheme="minorHAnsi" w:eastAsiaTheme="minorHAnsi" w:hAnsiTheme="minorHAnsi" w:cstheme="minorBidi"/>
                <w:color w:val="auto"/>
                <w:bdr w:val="none" w:sz="0" w:space="0" w:color="auto"/>
                <w:lang w:eastAsia="en-US"/>
              </w:rPr>
            </w:pPr>
          </w:p>
          <w:p w14:paraId="61FB59B0" w14:textId="77777777" w:rsidR="00212B4A" w:rsidRPr="001F6656" w:rsidRDefault="00212B4A" w:rsidP="001A6F82">
            <w:pPr>
              <w:pStyle w:val="Corps"/>
              <w:jc w:val="both"/>
              <w:rPr>
                <w:rFonts w:asciiTheme="minorHAnsi" w:eastAsiaTheme="minorHAnsi" w:hAnsiTheme="minorHAnsi" w:cstheme="minorBidi"/>
                <w:color w:val="auto"/>
                <w:bdr w:val="none" w:sz="0" w:space="0" w:color="auto"/>
                <w:lang w:eastAsia="en-US"/>
              </w:rPr>
            </w:pPr>
            <w:r w:rsidRPr="001F6656">
              <w:rPr>
                <w:rFonts w:asciiTheme="minorHAnsi" w:eastAsiaTheme="minorHAnsi" w:hAnsiTheme="minorHAnsi" w:cstheme="minorBidi"/>
                <w:color w:val="auto"/>
                <w:bdr w:val="none" w:sz="0" w:space="0" w:color="auto"/>
                <w:lang w:eastAsia="en-US"/>
              </w:rPr>
              <w:tab/>
              <w:t>•</w:t>
            </w:r>
            <w:r w:rsidRPr="001F6656">
              <w:rPr>
                <w:rFonts w:asciiTheme="minorHAnsi" w:eastAsiaTheme="minorHAnsi" w:hAnsiTheme="minorHAnsi" w:cstheme="minorBidi"/>
                <w:color w:val="auto"/>
                <w:bdr w:val="none" w:sz="0" w:space="0" w:color="auto"/>
                <w:lang w:eastAsia="en-US"/>
              </w:rPr>
              <w:tab/>
              <w:t xml:space="preserve">la nature: mixte ou comparée : une improvisation mixte permet aux deux équipes de jouer ensemble alors qu’une improvisation comparée voit les deux équipes se succéder sur la </w:t>
            </w:r>
            <w:hyperlink r:id="rId7" w:history="1">
              <w:r w:rsidRPr="001F6656">
                <w:rPr>
                  <w:rFonts w:asciiTheme="minorHAnsi" w:eastAsiaTheme="minorHAnsi" w:hAnsiTheme="minorHAnsi" w:cstheme="minorBidi"/>
                  <w:color w:val="auto"/>
                  <w:bdr w:val="none" w:sz="0" w:space="0" w:color="auto"/>
                  <w:lang w:eastAsia="en-US"/>
                </w:rPr>
                <w:t>patinoire</w:t>
              </w:r>
            </w:hyperlink>
            <w:r w:rsidRPr="001F6656">
              <w:rPr>
                <w:rFonts w:asciiTheme="minorHAnsi" w:eastAsiaTheme="minorHAnsi" w:hAnsiTheme="minorHAnsi" w:cstheme="minorBidi"/>
                <w:color w:val="auto"/>
                <w:bdr w:val="none" w:sz="0" w:space="0" w:color="auto"/>
                <w:lang w:eastAsia="en-US"/>
              </w:rPr>
              <w:t>.</w:t>
            </w:r>
          </w:p>
          <w:p w14:paraId="02ACA256" w14:textId="77777777" w:rsidR="00212B4A" w:rsidRPr="001F6656" w:rsidRDefault="00212B4A" w:rsidP="001A6F82">
            <w:pPr>
              <w:pStyle w:val="Corps"/>
              <w:jc w:val="both"/>
              <w:rPr>
                <w:rFonts w:asciiTheme="minorHAnsi" w:eastAsiaTheme="minorHAnsi" w:hAnsiTheme="minorHAnsi" w:cstheme="minorBidi"/>
                <w:color w:val="auto"/>
                <w:bdr w:val="none" w:sz="0" w:space="0" w:color="auto"/>
                <w:lang w:eastAsia="en-US"/>
              </w:rPr>
            </w:pPr>
            <w:r w:rsidRPr="001F6656">
              <w:rPr>
                <w:rFonts w:asciiTheme="minorHAnsi" w:eastAsiaTheme="minorHAnsi" w:hAnsiTheme="minorHAnsi" w:cstheme="minorBidi"/>
                <w:color w:val="auto"/>
                <w:bdr w:val="none" w:sz="0" w:space="0" w:color="auto"/>
                <w:lang w:eastAsia="en-US"/>
              </w:rPr>
              <w:tab/>
              <w:t>•</w:t>
            </w:r>
            <w:r w:rsidRPr="001F6656">
              <w:rPr>
                <w:rFonts w:asciiTheme="minorHAnsi" w:eastAsiaTheme="minorHAnsi" w:hAnsiTheme="minorHAnsi" w:cstheme="minorBidi"/>
                <w:color w:val="auto"/>
                <w:bdr w:val="none" w:sz="0" w:space="0" w:color="auto"/>
                <w:lang w:eastAsia="en-US"/>
              </w:rPr>
              <w:tab/>
              <w:t>le titre, ou thème : il s’agit le plus généralement d’un mot ou d’une courte phrase choisi par l</w:t>
            </w:r>
            <w:r>
              <w:rPr>
                <w:rFonts w:asciiTheme="minorHAnsi" w:eastAsiaTheme="minorHAnsi" w:hAnsiTheme="minorHAnsi" w:cstheme="minorBidi"/>
                <w:color w:val="auto"/>
                <w:bdr w:val="none" w:sz="0" w:space="0" w:color="auto"/>
                <w:lang w:eastAsia="en-US"/>
              </w:rPr>
              <w:t>e service civique</w:t>
            </w:r>
            <w:r w:rsidRPr="001F6656">
              <w:rPr>
                <w:rFonts w:asciiTheme="minorHAnsi" w:eastAsiaTheme="minorHAnsi" w:hAnsiTheme="minorHAnsi" w:cstheme="minorBidi"/>
                <w:color w:val="auto"/>
                <w:bdr w:val="none" w:sz="0" w:space="0" w:color="auto"/>
                <w:lang w:eastAsia="en-US"/>
              </w:rPr>
              <w:t xml:space="preserve"> et ayant lien avec le don du sang.</w:t>
            </w:r>
          </w:p>
          <w:p w14:paraId="33DC7836" w14:textId="77777777" w:rsidR="00212B4A" w:rsidRPr="001F6656" w:rsidRDefault="00212B4A" w:rsidP="001A6F82">
            <w:pPr>
              <w:pStyle w:val="Corps"/>
              <w:jc w:val="both"/>
              <w:rPr>
                <w:rFonts w:asciiTheme="minorHAnsi" w:eastAsiaTheme="minorHAnsi" w:hAnsiTheme="minorHAnsi" w:cstheme="minorBidi"/>
                <w:color w:val="auto"/>
                <w:bdr w:val="none" w:sz="0" w:space="0" w:color="auto"/>
                <w:lang w:eastAsia="en-US"/>
              </w:rPr>
            </w:pPr>
            <w:r w:rsidRPr="001F6656">
              <w:rPr>
                <w:rFonts w:asciiTheme="minorHAnsi" w:eastAsiaTheme="minorHAnsi" w:hAnsiTheme="minorHAnsi" w:cstheme="minorBidi"/>
                <w:color w:val="auto"/>
                <w:bdr w:val="none" w:sz="0" w:space="0" w:color="auto"/>
                <w:lang w:eastAsia="en-US"/>
              </w:rPr>
              <w:tab/>
              <w:t>•</w:t>
            </w:r>
            <w:r w:rsidRPr="001F6656">
              <w:rPr>
                <w:rFonts w:asciiTheme="minorHAnsi" w:eastAsiaTheme="minorHAnsi" w:hAnsiTheme="minorHAnsi" w:cstheme="minorBidi"/>
                <w:color w:val="auto"/>
                <w:bdr w:val="none" w:sz="0" w:space="0" w:color="auto"/>
                <w:lang w:eastAsia="en-US"/>
              </w:rPr>
              <w:tab/>
              <w:t>le nombre de joueurs : il peut être libre ou bien imposé</w:t>
            </w:r>
            <w:r>
              <w:rPr>
                <w:rFonts w:asciiTheme="minorHAnsi" w:eastAsiaTheme="minorHAnsi" w:hAnsiTheme="minorHAnsi" w:cstheme="minorBidi"/>
                <w:color w:val="auto"/>
                <w:bdr w:val="none" w:sz="0" w:space="0" w:color="auto"/>
                <w:lang w:eastAsia="en-US"/>
              </w:rPr>
              <w:t xml:space="preserve"> par le carton</w:t>
            </w:r>
            <w:r w:rsidRPr="001F6656">
              <w:rPr>
                <w:rFonts w:asciiTheme="minorHAnsi" w:eastAsiaTheme="minorHAnsi" w:hAnsiTheme="minorHAnsi" w:cstheme="minorBidi"/>
                <w:color w:val="auto"/>
                <w:bdr w:val="none" w:sz="0" w:space="0" w:color="auto"/>
                <w:lang w:eastAsia="en-US"/>
              </w:rPr>
              <w:t>.</w:t>
            </w:r>
          </w:p>
          <w:p w14:paraId="2BFC8796" w14:textId="77777777" w:rsidR="00212B4A" w:rsidRPr="001F6656" w:rsidRDefault="00212B4A" w:rsidP="001A6F82">
            <w:pPr>
              <w:pStyle w:val="Corps"/>
              <w:jc w:val="both"/>
              <w:rPr>
                <w:rFonts w:asciiTheme="minorHAnsi" w:eastAsiaTheme="minorHAnsi" w:hAnsiTheme="minorHAnsi" w:cstheme="minorBidi"/>
                <w:color w:val="auto"/>
                <w:bdr w:val="none" w:sz="0" w:space="0" w:color="auto"/>
                <w:lang w:eastAsia="en-US"/>
              </w:rPr>
            </w:pPr>
            <w:r w:rsidRPr="001F6656">
              <w:rPr>
                <w:rFonts w:asciiTheme="minorHAnsi" w:eastAsiaTheme="minorHAnsi" w:hAnsiTheme="minorHAnsi" w:cstheme="minorBidi"/>
                <w:color w:val="auto"/>
                <w:bdr w:val="none" w:sz="0" w:space="0" w:color="auto"/>
                <w:lang w:eastAsia="en-US"/>
              </w:rPr>
              <w:tab/>
              <w:t>•</w:t>
            </w:r>
            <w:r w:rsidRPr="001F6656">
              <w:rPr>
                <w:rFonts w:asciiTheme="minorHAnsi" w:eastAsiaTheme="minorHAnsi" w:hAnsiTheme="minorHAnsi" w:cstheme="minorBidi"/>
                <w:color w:val="auto"/>
                <w:bdr w:val="none" w:sz="0" w:space="0" w:color="auto"/>
                <w:lang w:eastAsia="en-US"/>
              </w:rPr>
              <w:tab/>
            </w:r>
            <w:hyperlink r:id="rId8" w:history="1">
              <w:r w:rsidRPr="001F6656">
                <w:rPr>
                  <w:rFonts w:asciiTheme="minorHAnsi" w:eastAsiaTheme="minorHAnsi" w:hAnsiTheme="minorHAnsi" w:cstheme="minorBidi"/>
                  <w:color w:val="auto"/>
                  <w:bdr w:val="none" w:sz="0" w:space="0" w:color="auto"/>
                  <w:lang w:eastAsia="en-US"/>
                </w:rPr>
                <w:t>la catégorie</w:t>
              </w:r>
            </w:hyperlink>
            <w:r w:rsidRPr="001F6656">
              <w:rPr>
                <w:rFonts w:asciiTheme="minorHAnsi" w:eastAsiaTheme="minorHAnsi" w:hAnsiTheme="minorHAnsi" w:cstheme="minorBidi"/>
                <w:color w:val="auto"/>
                <w:bdr w:val="none" w:sz="0" w:space="0" w:color="auto"/>
                <w:lang w:eastAsia="en-US"/>
              </w:rPr>
              <w:t xml:space="preserve"> : elle peut être libre ou encore dictée par le carton parmi un large éventail de possibilités (à la manière de </w:t>
            </w:r>
            <w:hyperlink r:id="rId9" w:history="1">
              <w:r w:rsidRPr="001F6656">
                <w:rPr>
                  <w:rFonts w:asciiTheme="minorHAnsi" w:eastAsiaTheme="minorHAnsi" w:hAnsiTheme="minorHAnsi" w:cstheme="minorBidi"/>
                  <w:color w:val="auto"/>
                  <w:bdr w:val="none" w:sz="0" w:space="0" w:color="auto"/>
                  <w:lang w:eastAsia="en-US"/>
                </w:rPr>
                <w:t>Molière</w:t>
              </w:r>
            </w:hyperlink>
            <w:r w:rsidRPr="001F6656">
              <w:rPr>
                <w:rFonts w:asciiTheme="minorHAnsi" w:eastAsiaTheme="minorHAnsi" w:hAnsiTheme="minorHAnsi" w:cstheme="minorBidi"/>
                <w:color w:val="auto"/>
                <w:bdr w:val="none" w:sz="0" w:space="0" w:color="auto"/>
                <w:lang w:eastAsia="en-US"/>
              </w:rPr>
              <w:t>, chantée, en rimes, sans paroles, BD, accent québécois, etc.)</w:t>
            </w:r>
          </w:p>
          <w:p w14:paraId="11EA596A" w14:textId="77777777" w:rsidR="00212B4A" w:rsidRPr="001F6656" w:rsidRDefault="00212B4A" w:rsidP="001A6F82">
            <w:pPr>
              <w:pStyle w:val="Corps"/>
              <w:jc w:val="both"/>
              <w:rPr>
                <w:rFonts w:asciiTheme="minorHAnsi" w:eastAsiaTheme="minorHAnsi" w:hAnsiTheme="minorHAnsi" w:cstheme="minorBidi"/>
                <w:color w:val="auto"/>
                <w:bdr w:val="none" w:sz="0" w:space="0" w:color="auto"/>
                <w:lang w:eastAsia="en-US"/>
              </w:rPr>
            </w:pPr>
            <w:r w:rsidRPr="001F6656">
              <w:rPr>
                <w:rFonts w:asciiTheme="minorHAnsi" w:eastAsiaTheme="minorHAnsi" w:hAnsiTheme="minorHAnsi" w:cstheme="minorBidi"/>
                <w:color w:val="auto"/>
                <w:bdr w:val="none" w:sz="0" w:space="0" w:color="auto"/>
                <w:lang w:eastAsia="en-US"/>
              </w:rPr>
              <w:tab/>
              <w:t>•</w:t>
            </w:r>
            <w:r w:rsidRPr="001F6656">
              <w:rPr>
                <w:rFonts w:asciiTheme="minorHAnsi" w:eastAsiaTheme="minorHAnsi" w:hAnsiTheme="minorHAnsi" w:cstheme="minorBidi"/>
                <w:color w:val="auto"/>
                <w:bdr w:val="none" w:sz="0" w:space="0" w:color="auto"/>
                <w:lang w:eastAsia="en-US"/>
              </w:rPr>
              <w:tab/>
              <w:t>la durée : elle varie de 30 secondes à 2m</w:t>
            </w:r>
            <w:r>
              <w:rPr>
                <w:rFonts w:asciiTheme="minorHAnsi" w:eastAsiaTheme="minorHAnsi" w:hAnsiTheme="minorHAnsi" w:cstheme="minorBidi"/>
                <w:color w:val="auto"/>
                <w:bdr w:val="none" w:sz="0" w:space="0" w:color="auto"/>
                <w:lang w:eastAsia="en-US"/>
              </w:rPr>
              <w:t>ns</w:t>
            </w:r>
            <w:r w:rsidRPr="001F6656">
              <w:rPr>
                <w:rFonts w:asciiTheme="minorHAnsi" w:eastAsiaTheme="minorHAnsi" w:hAnsiTheme="minorHAnsi" w:cstheme="minorBidi"/>
                <w:color w:val="auto"/>
                <w:bdr w:val="none" w:sz="0" w:space="0" w:color="auto"/>
                <w:lang w:eastAsia="en-US"/>
              </w:rPr>
              <w:t>, mais peut aller jusqu'à 3 minutes.</w:t>
            </w:r>
          </w:p>
          <w:p w14:paraId="6674FBC4" w14:textId="77777777" w:rsidR="00212B4A" w:rsidRPr="001F6656" w:rsidRDefault="00212B4A" w:rsidP="001A6F82">
            <w:pPr>
              <w:pStyle w:val="Corps"/>
              <w:jc w:val="both"/>
              <w:rPr>
                <w:rFonts w:asciiTheme="minorHAnsi" w:eastAsiaTheme="minorHAnsi" w:hAnsiTheme="minorHAnsi" w:cstheme="minorBidi"/>
                <w:color w:val="auto"/>
                <w:bdr w:val="none" w:sz="0" w:space="0" w:color="auto"/>
                <w:lang w:eastAsia="en-US"/>
              </w:rPr>
            </w:pPr>
          </w:p>
          <w:p w14:paraId="30EB7A40" w14:textId="77777777" w:rsidR="00212B4A" w:rsidRDefault="00212B4A" w:rsidP="001A6F82">
            <w:pPr>
              <w:pStyle w:val="Corps"/>
              <w:jc w:val="both"/>
              <w:rPr>
                <w:rFonts w:asciiTheme="minorHAnsi" w:eastAsiaTheme="minorHAnsi" w:hAnsiTheme="minorHAnsi" w:cstheme="minorBidi"/>
                <w:color w:val="auto"/>
                <w:bdr w:val="none" w:sz="0" w:space="0" w:color="auto"/>
                <w:lang w:eastAsia="en-US"/>
              </w:rPr>
            </w:pPr>
            <w:r w:rsidRPr="001F6656">
              <w:rPr>
                <w:rFonts w:asciiTheme="minorHAnsi" w:eastAsiaTheme="minorHAnsi" w:hAnsiTheme="minorHAnsi" w:cstheme="minorBidi"/>
                <w:color w:val="auto"/>
                <w:bdr w:val="none" w:sz="0" w:space="0" w:color="auto"/>
                <w:lang w:eastAsia="en-US"/>
              </w:rPr>
              <w:t xml:space="preserve">À la fin de la lecture du carton, les joueurs de chacune des équipes ont 20 secondes pour se concerter (ce qu'on appelle le </w:t>
            </w:r>
            <w:hyperlink r:id="rId10" w:anchor="Th.C3.A9.C3.A2tre_d.27improvisation" w:history="1">
              <w:r w:rsidRPr="001F6656">
                <w:rPr>
                  <w:rFonts w:asciiTheme="minorHAnsi" w:eastAsiaTheme="minorHAnsi" w:hAnsiTheme="minorHAnsi" w:cstheme="minorBidi"/>
                  <w:color w:val="auto"/>
                  <w:bdr w:val="none" w:sz="0" w:space="0" w:color="auto"/>
                  <w:lang w:eastAsia="en-US"/>
                </w:rPr>
                <w:t>caucus</w:t>
              </w:r>
            </w:hyperlink>
            <w:r w:rsidRPr="001F6656">
              <w:rPr>
                <w:rFonts w:asciiTheme="minorHAnsi" w:eastAsiaTheme="minorHAnsi" w:hAnsiTheme="minorHAnsi" w:cstheme="minorBidi"/>
                <w:color w:val="auto"/>
                <w:bdr w:val="none" w:sz="0" w:space="0" w:color="auto"/>
                <w:lang w:eastAsia="en-US"/>
              </w:rPr>
              <w:t>). En comparée, un assistant arbitre vérifie que l'équipe qui joue en seconde position ne communique pas sur le banc (afin de ne pas créer une inégalité des chances entre les deux équipes). Pour cela il dispose d'un</w:t>
            </w:r>
            <w:r>
              <w:rPr>
                <w:rFonts w:asciiTheme="minorHAnsi" w:eastAsiaTheme="minorHAnsi" w:hAnsiTheme="minorHAnsi" w:cstheme="minorBidi"/>
                <w:color w:val="auto"/>
                <w:bdr w:val="none" w:sz="0" w:space="0" w:color="auto"/>
                <w:lang w:eastAsia="en-US"/>
              </w:rPr>
              <w:t xml:space="preserve"> foulard qu'il jette dans l'aire</w:t>
            </w:r>
            <w:r w:rsidRPr="001F6656">
              <w:rPr>
                <w:rFonts w:asciiTheme="minorHAnsi" w:eastAsiaTheme="minorHAnsi" w:hAnsiTheme="minorHAnsi" w:cstheme="minorBidi"/>
                <w:color w:val="auto"/>
                <w:bdr w:val="none" w:sz="0" w:space="0" w:color="auto"/>
                <w:lang w:eastAsia="en-US"/>
              </w:rPr>
              <w:t xml:space="preserve"> de jeu pour signaler la faute.</w:t>
            </w:r>
          </w:p>
          <w:p w14:paraId="54BDC03E" w14:textId="77777777" w:rsidR="00212B4A" w:rsidRDefault="00212B4A" w:rsidP="001A6F82">
            <w:pPr>
              <w:pStyle w:val="Corps"/>
              <w:jc w:val="both"/>
              <w:rPr>
                <w:rFonts w:asciiTheme="minorHAnsi" w:eastAsiaTheme="minorHAnsi" w:hAnsiTheme="minorHAnsi" w:cstheme="minorBidi"/>
                <w:color w:val="auto"/>
                <w:bdr w:val="none" w:sz="0" w:space="0" w:color="auto"/>
                <w:lang w:eastAsia="en-US"/>
              </w:rPr>
            </w:pPr>
          </w:p>
          <w:p w14:paraId="0E84DFF2" w14:textId="77777777" w:rsidR="00212B4A" w:rsidRDefault="00212B4A" w:rsidP="001A6F82">
            <w:pPr>
              <w:pStyle w:val="Corps"/>
              <w:jc w:val="both"/>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lastRenderedPageBreak/>
              <w:t>Le SC doit préciser que les pièces doivent être drôles, et que le public votera pour la pièce la plus humoristique.</w:t>
            </w:r>
          </w:p>
          <w:p w14:paraId="1A8FFD17" w14:textId="77777777" w:rsidR="00212B4A" w:rsidRPr="001F6656" w:rsidRDefault="00212B4A" w:rsidP="001A6F82">
            <w:pPr>
              <w:pStyle w:val="Corps"/>
              <w:jc w:val="both"/>
              <w:rPr>
                <w:rFonts w:asciiTheme="minorHAnsi" w:eastAsiaTheme="minorHAnsi" w:hAnsiTheme="minorHAnsi" w:cstheme="minorBidi"/>
                <w:color w:val="auto"/>
                <w:bdr w:val="none" w:sz="0" w:space="0" w:color="auto"/>
                <w:lang w:eastAsia="en-US"/>
              </w:rPr>
            </w:pPr>
          </w:p>
          <w:p w14:paraId="20ED1B59" w14:textId="77777777" w:rsidR="00212B4A" w:rsidRPr="001F6656" w:rsidRDefault="00212B4A" w:rsidP="001A6F82">
            <w:pPr>
              <w:pStyle w:val="Corps"/>
              <w:jc w:val="both"/>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 xml:space="preserve">Le SC siffle dans son sifflet pour signifier la fin du temps réglementaire du match. </w:t>
            </w:r>
            <w:r w:rsidRPr="001F6656">
              <w:rPr>
                <w:rFonts w:asciiTheme="minorHAnsi" w:eastAsiaTheme="minorHAnsi" w:hAnsiTheme="minorHAnsi" w:cstheme="minorBidi"/>
                <w:color w:val="auto"/>
                <w:bdr w:val="none" w:sz="0" w:space="0" w:color="auto"/>
                <w:lang w:eastAsia="en-US"/>
              </w:rPr>
              <w:t>À la fin de chaque improvisation, le public</w:t>
            </w:r>
            <w:r>
              <w:rPr>
                <w:rFonts w:asciiTheme="minorHAnsi" w:eastAsiaTheme="minorHAnsi" w:hAnsiTheme="minorHAnsi" w:cstheme="minorBidi"/>
                <w:color w:val="auto"/>
                <w:bdr w:val="none" w:sz="0" w:space="0" w:color="auto"/>
                <w:lang w:eastAsia="en-US"/>
              </w:rPr>
              <w:t xml:space="preserve"> (le reste des élèves)</w:t>
            </w:r>
            <w:r w:rsidRPr="001F6656">
              <w:rPr>
                <w:rFonts w:asciiTheme="minorHAnsi" w:eastAsiaTheme="minorHAnsi" w:hAnsiTheme="minorHAnsi" w:cstheme="minorBidi"/>
                <w:color w:val="auto"/>
                <w:bdr w:val="none" w:sz="0" w:space="0" w:color="auto"/>
                <w:lang w:eastAsia="en-US"/>
              </w:rPr>
              <w:t>, à l'aide d'un carton réversible, aux couleurs des équipes, vote pour la meilleure prestation. Un point est accordé à l'équipe obtenant la majorité des votes du public et remporte l’improvisation.</w:t>
            </w:r>
          </w:p>
          <w:p w14:paraId="433EDD74" w14:textId="77777777" w:rsidR="00212B4A" w:rsidRDefault="00212B4A" w:rsidP="001A6F82">
            <w:pPr>
              <w:jc w:val="both"/>
            </w:pPr>
          </w:p>
          <w:p w14:paraId="5DC286DA" w14:textId="77777777" w:rsidR="00212B4A" w:rsidRPr="00B3012D" w:rsidRDefault="00212B4A" w:rsidP="001A6F82">
            <w:pPr>
              <w:jc w:val="both"/>
              <w:rPr>
                <w:i/>
                <w:u w:val="single"/>
              </w:rPr>
            </w:pPr>
            <w:r w:rsidRPr="00B3012D">
              <w:rPr>
                <w:i/>
                <w:u w:val="single"/>
              </w:rPr>
              <w:t xml:space="preserve">Les thèmes : </w:t>
            </w:r>
          </w:p>
          <w:p w14:paraId="0ABC3FA0" w14:textId="77777777" w:rsidR="00212B4A" w:rsidRDefault="00212B4A" w:rsidP="001A6F82">
            <w:pPr>
              <w:pStyle w:val="Paragraphedeliste"/>
              <w:numPr>
                <w:ilvl w:val="0"/>
                <w:numId w:val="2"/>
              </w:numPr>
              <w:jc w:val="both"/>
            </w:pPr>
            <w:r>
              <w:t>J’explique à un potentiel donneur le déroulement de la collecte du don de sang</w:t>
            </w:r>
          </w:p>
          <w:p w14:paraId="72E19C36" w14:textId="77777777" w:rsidR="00212B4A" w:rsidRDefault="00212B4A" w:rsidP="001A6F82">
            <w:pPr>
              <w:pStyle w:val="Paragraphedeliste"/>
              <w:numPr>
                <w:ilvl w:val="0"/>
                <w:numId w:val="2"/>
              </w:numPr>
              <w:jc w:val="both"/>
            </w:pPr>
            <w:r>
              <w:t>Convaincre sa maman de ne pas donner son sang</w:t>
            </w:r>
          </w:p>
          <w:p w14:paraId="5432C192" w14:textId="77777777" w:rsidR="00212B4A" w:rsidRDefault="00212B4A" w:rsidP="001A6F82">
            <w:pPr>
              <w:pStyle w:val="Paragraphedeliste"/>
              <w:numPr>
                <w:ilvl w:val="0"/>
                <w:numId w:val="2"/>
              </w:numPr>
              <w:jc w:val="both"/>
            </w:pPr>
            <w:r>
              <w:t>Merci !</w:t>
            </w:r>
          </w:p>
          <w:p w14:paraId="3A38E4EB" w14:textId="77777777" w:rsidR="00212B4A" w:rsidRDefault="00212B4A" w:rsidP="001A6F82">
            <w:pPr>
              <w:pStyle w:val="Paragraphedeliste"/>
              <w:numPr>
                <w:ilvl w:val="0"/>
                <w:numId w:val="2"/>
              </w:numPr>
              <w:jc w:val="both"/>
            </w:pPr>
            <w:r>
              <w:t>Des personnes à l’hôpital en attente d’une transfusion de sang discutent</w:t>
            </w:r>
          </w:p>
          <w:p w14:paraId="33B2CDE9" w14:textId="77777777" w:rsidR="00212B4A" w:rsidRDefault="00212B4A" w:rsidP="001A6F82">
            <w:pPr>
              <w:pStyle w:val="Paragraphedeliste"/>
              <w:numPr>
                <w:ilvl w:val="0"/>
                <w:numId w:val="2"/>
              </w:numPr>
              <w:jc w:val="both"/>
            </w:pPr>
            <w:r>
              <w:t>Les composants du sang se disputent</w:t>
            </w:r>
          </w:p>
          <w:p w14:paraId="6D922282" w14:textId="77777777" w:rsidR="00212B4A" w:rsidRDefault="00212B4A" w:rsidP="001A6F82">
            <w:pPr>
              <w:pStyle w:val="Paragraphedeliste"/>
              <w:numPr>
                <w:ilvl w:val="0"/>
                <w:numId w:val="2"/>
              </w:numPr>
              <w:jc w:val="both"/>
            </w:pPr>
            <w:r>
              <w:t xml:space="preserve">Obsession de don malgré l’incompatibilité </w:t>
            </w:r>
          </w:p>
          <w:p w14:paraId="1A42BE47" w14:textId="77777777" w:rsidR="00212B4A" w:rsidRDefault="00212B4A" w:rsidP="001A6F82">
            <w:pPr>
              <w:pStyle w:val="Paragraphedeliste"/>
              <w:numPr>
                <w:ilvl w:val="0"/>
                <w:numId w:val="2"/>
              </w:numPr>
              <w:jc w:val="both"/>
            </w:pPr>
            <w:r>
              <w:t>Un donneur flippé</w:t>
            </w:r>
          </w:p>
          <w:p w14:paraId="0D8A76BF" w14:textId="77777777" w:rsidR="00212B4A" w:rsidRDefault="00212B4A" w:rsidP="001A6F82">
            <w:pPr>
              <w:pStyle w:val="Paragraphedeliste"/>
              <w:jc w:val="both"/>
            </w:pPr>
          </w:p>
        </w:tc>
      </w:tr>
      <w:tr w:rsidR="00212B4A" w14:paraId="14A9ED14" w14:textId="77777777" w:rsidTr="001A6F82">
        <w:tc>
          <w:tcPr>
            <w:tcW w:w="9062" w:type="dxa"/>
            <w:gridSpan w:val="2"/>
          </w:tcPr>
          <w:p w14:paraId="03535BE1" w14:textId="77777777" w:rsidR="00212B4A" w:rsidRPr="007454B1" w:rsidRDefault="00212B4A" w:rsidP="001A6F82">
            <w:pPr>
              <w:rPr>
                <w:b/>
              </w:rPr>
            </w:pPr>
            <w:r w:rsidRPr="007454B1">
              <w:rPr>
                <w:b/>
              </w:rPr>
              <w:lastRenderedPageBreak/>
              <w:t xml:space="preserve">Conseils et suggestions : </w:t>
            </w:r>
          </w:p>
          <w:p w14:paraId="2FF87AE4" w14:textId="77777777" w:rsidR="00212B4A" w:rsidRDefault="00212B4A" w:rsidP="001A6F82">
            <w:pPr>
              <w:pStyle w:val="Paragraphedeliste"/>
              <w:numPr>
                <w:ilvl w:val="0"/>
                <w:numId w:val="1"/>
              </w:numPr>
            </w:pPr>
            <w:r>
              <w:t>Il faut souligner que plus le SC est sobre, plus le jeu des joueurs peut être mis en avant.</w:t>
            </w:r>
          </w:p>
          <w:p w14:paraId="6A8F407D" w14:textId="77777777" w:rsidR="00212B4A" w:rsidRDefault="00212B4A" w:rsidP="001A6F82">
            <w:pPr>
              <w:pStyle w:val="Paragraphedeliste"/>
              <w:numPr>
                <w:ilvl w:val="0"/>
                <w:numId w:val="1"/>
              </w:numPr>
            </w:pPr>
            <w:r>
              <w:t>Le SC doit s’être assuré d’avoir donné toutes les informations - concernant le don du sang- nécessaires au bon déroulement de l’activité.</w:t>
            </w:r>
          </w:p>
        </w:tc>
      </w:tr>
    </w:tbl>
    <w:p w14:paraId="6EEE2601" w14:textId="77777777" w:rsidR="00212B4A" w:rsidRDefault="00212B4A"/>
    <w:sectPr w:rsidR="00212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618"/>
    <w:multiLevelType w:val="hybridMultilevel"/>
    <w:tmpl w:val="E962F8C6"/>
    <w:lvl w:ilvl="0" w:tplc="50263B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7C2E8A"/>
    <w:multiLevelType w:val="hybridMultilevel"/>
    <w:tmpl w:val="D368FDBC"/>
    <w:lvl w:ilvl="0" w:tplc="81E6CC2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6B017B"/>
    <w:multiLevelType w:val="hybridMultilevel"/>
    <w:tmpl w:val="5886A36E"/>
    <w:lvl w:ilvl="0" w:tplc="55D2B8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6A5352"/>
    <w:multiLevelType w:val="hybridMultilevel"/>
    <w:tmpl w:val="9DC073DA"/>
    <w:lvl w:ilvl="0" w:tplc="CB680678">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46083D"/>
    <w:multiLevelType w:val="hybridMultilevel"/>
    <w:tmpl w:val="34A4C708"/>
    <w:lvl w:ilvl="0" w:tplc="104C8F48">
      <w:numFmt w:val="bullet"/>
      <w:lvlText w:val="-"/>
      <w:lvlJc w:val="left"/>
      <w:pPr>
        <w:ind w:left="720" w:hanging="360"/>
      </w:pPr>
      <w:rPr>
        <w:rFonts w:ascii="Helvetica" w:eastAsia="Helvetica"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56"/>
    <w:rsid w:val="00173952"/>
    <w:rsid w:val="001F6656"/>
    <w:rsid w:val="00212B4A"/>
    <w:rsid w:val="002234AD"/>
    <w:rsid w:val="002A666F"/>
    <w:rsid w:val="00346F64"/>
    <w:rsid w:val="007454B1"/>
    <w:rsid w:val="00823365"/>
    <w:rsid w:val="008D4024"/>
    <w:rsid w:val="00975AD5"/>
    <w:rsid w:val="009D0C9C"/>
    <w:rsid w:val="00B3012D"/>
    <w:rsid w:val="00B67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FABA"/>
  <w15:chartTrackingRefBased/>
  <w15:docId w15:val="{DFE574C3-4F1A-4176-A5E7-533A5701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F6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rsid w:val="001F6656"/>
    <w:pPr>
      <w:pBdr>
        <w:top w:val="nil"/>
        <w:left w:val="nil"/>
        <w:bottom w:val="nil"/>
        <w:right w:val="nil"/>
        <w:between w:val="nil"/>
        <w:bar w:val="nil"/>
      </w:pBdr>
      <w:spacing w:after="0" w:line="240" w:lineRule="auto"/>
    </w:pPr>
    <w:rPr>
      <w:rFonts w:ascii="Helvetica" w:eastAsia="Helvetica" w:hAnsi="Helvetica" w:cs="Helvetica"/>
      <w:color w:val="000000"/>
      <w:bdr w:val="nil"/>
      <w:lang w:eastAsia="fr-FR"/>
    </w:rPr>
  </w:style>
  <w:style w:type="paragraph" w:styleId="Paragraphedeliste">
    <w:name w:val="List Paragraph"/>
    <w:basedOn w:val="Normal"/>
    <w:uiPriority w:val="34"/>
    <w:qFormat/>
    <w:rsid w:val="00745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Liste_des_cat%C3%A9gories_d%27improvisation_th%C3%A9%C3%A2trale" TargetMode="External"/><Relationship Id="rId3" Type="http://schemas.openxmlformats.org/officeDocument/2006/relationships/settings" Target="settings.xml"/><Relationship Id="rId7" Type="http://schemas.openxmlformats.org/officeDocument/2006/relationships/hyperlink" Target="https://fr.wikipedia.org/wiki/Patinoi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Improvisation_th%C3%A9%C3%A2tral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fr.wikipedia.org/wiki/Caucus" TargetMode="External"/><Relationship Id="rId4" Type="http://schemas.openxmlformats.org/officeDocument/2006/relationships/webSettings" Target="webSettings.xml"/><Relationship Id="rId9" Type="http://schemas.openxmlformats.org/officeDocument/2006/relationships/hyperlink" Target="https://fr.wikipedia.org/wiki/Moli%C3%A8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3</Pages>
  <Words>681</Words>
  <Characters>3751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YOUSFI Sofia</dc:creator>
  <cp:keywords/>
  <dc:description/>
  <cp:lastModifiedBy>EL YOUSFI Sofia</cp:lastModifiedBy>
  <cp:revision>6</cp:revision>
  <dcterms:created xsi:type="dcterms:W3CDTF">2017-03-27T08:38:00Z</dcterms:created>
  <dcterms:modified xsi:type="dcterms:W3CDTF">2017-09-11T10:02:00Z</dcterms:modified>
</cp:coreProperties>
</file>