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5DE" w:rsidRDefault="002865DE" w:rsidP="002865DE">
      <w:pPr>
        <w:jc w:val="right"/>
      </w:pPr>
      <w:r>
        <w:rPr>
          <w:noProof/>
          <w:lang w:val="fr-FR" w:eastAsia="fr-FR" w:bidi="ar-SA"/>
        </w:rPr>
        <w:drawing>
          <wp:inline distT="0" distB="0" distL="0" distR="0" wp14:anchorId="7EBF9678" wp14:editId="16FC6951">
            <wp:extent cx="1017270" cy="10172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DOSEN G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7270" cy="1017270"/>
                    </a:xfrm>
                    <a:prstGeom prst="rect">
                      <a:avLst/>
                    </a:prstGeom>
                  </pic:spPr>
                </pic:pic>
              </a:graphicData>
            </a:graphic>
          </wp:inline>
        </w:drawing>
      </w:r>
    </w:p>
    <w:p w:rsidR="002865DE" w:rsidRDefault="002865DE" w:rsidP="002865DE"/>
    <w:p w:rsidR="002865DE" w:rsidRDefault="002865DE" w:rsidP="002865DE">
      <w:pPr>
        <w:tabs>
          <w:tab w:val="left" w:pos="336"/>
        </w:tabs>
        <w:jc w:val="center"/>
        <w:rPr>
          <w:b/>
          <w:i/>
          <w:sz w:val="28"/>
          <w:szCs w:val="28"/>
        </w:rPr>
      </w:pPr>
    </w:p>
    <w:p w:rsidR="002865DE" w:rsidRPr="00474896" w:rsidRDefault="002865DE" w:rsidP="002865DE">
      <w:pPr>
        <w:tabs>
          <w:tab w:val="left" w:pos="336"/>
        </w:tabs>
        <w:jc w:val="center"/>
        <w:rPr>
          <w:b/>
          <w:i/>
          <w:sz w:val="28"/>
          <w:szCs w:val="28"/>
        </w:rPr>
      </w:pPr>
      <w:proofErr w:type="spellStart"/>
      <w:r w:rsidRPr="004442B3">
        <w:rPr>
          <w:b/>
          <w:i/>
          <w:sz w:val="28"/>
          <w:szCs w:val="28"/>
        </w:rPr>
        <w:t>Activité</w:t>
      </w:r>
      <w:proofErr w:type="spellEnd"/>
      <w:r w:rsidRPr="004442B3">
        <w:rPr>
          <w:b/>
          <w:i/>
          <w:sz w:val="28"/>
          <w:szCs w:val="28"/>
        </w:rPr>
        <w:t xml:space="preserve"> </w:t>
      </w:r>
      <w:proofErr w:type="spellStart"/>
      <w:r w:rsidRPr="004442B3">
        <w:rPr>
          <w:b/>
          <w:i/>
          <w:sz w:val="28"/>
          <w:szCs w:val="28"/>
        </w:rPr>
        <w:t>Pédagogique</w:t>
      </w:r>
      <w:proofErr w:type="spellEnd"/>
      <w:r w:rsidRPr="004442B3">
        <w:rPr>
          <w:b/>
          <w:i/>
          <w:sz w:val="28"/>
          <w:szCs w:val="28"/>
        </w:rPr>
        <w:t xml:space="preserve"> – </w:t>
      </w:r>
      <w:proofErr w:type="spellStart"/>
      <w:r w:rsidRPr="004442B3">
        <w:rPr>
          <w:b/>
          <w:i/>
          <w:sz w:val="28"/>
          <w:szCs w:val="28"/>
        </w:rPr>
        <w:t>Egalité</w:t>
      </w:r>
      <w:proofErr w:type="spellEnd"/>
      <w:r w:rsidRPr="004442B3">
        <w:rPr>
          <w:b/>
          <w:i/>
          <w:sz w:val="28"/>
          <w:szCs w:val="28"/>
        </w:rPr>
        <w:t xml:space="preserve"> </w:t>
      </w:r>
      <w:proofErr w:type="spellStart"/>
      <w:r w:rsidRPr="004442B3">
        <w:rPr>
          <w:b/>
          <w:i/>
          <w:sz w:val="28"/>
          <w:szCs w:val="28"/>
        </w:rPr>
        <w:t>filles-garçons</w:t>
      </w:r>
      <w:proofErr w:type="spellEnd"/>
      <w:r w:rsidRPr="004442B3">
        <w:rPr>
          <w:b/>
          <w:i/>
          <w:sz w:val="28"/>
          <w:szCs w:val="28"/>
        </w:rPr>
        <w:t xml:space="preserve"> – </w:t>
      </w:r>
      <w:r>
        <w:rPr>
          <w:b/>
          <w:i/>
          <w:sz w:val="28"/>
          <w:szCs w:val="28"/>
        </w:rPr>
        <w:t>Respect</w:t>
      </w:r>
    </w:p>
    <w:p w:rsidR="002865DE" w:rsidRDefault="002865DE" w:rsidP="002865DE">
      <w:pPr>
        <w:jc w:val="center"/>
        <w:rPr>
          <w:b/>
          <w:i/>
          <w:sz w:val="28"/>
          <w:szCs w:val="28"/>
        </w:rPr>
      </w:pPr>
    </w:p>
    <w:p w:rsidR="002865DE" w:rsidRDefault="002865DE" w:rsidP="002865DE">
      <w:pPr>
        <w:rPr>
          <w:b/>
          <w:i/>
          <w:sz w:val="28"/>
          <w:szCs w:val="28"/>
        </w:rPr>
      </w:pPr>
    </w:p>
    <w:p w:rsidR="002865DE" w:rsidRDefault="002865DE" w:rsidP="002865DE">
      <w:pPr>
        <w:rPr>
          <w:b/>
          <w:i/>
          <w:sz w:val="28"/>
          <w:szCs w:val="28"/>
        </w:rPr>
      </w:pPr>
    </w:p>
    <w:p w:rsidR="002865DE" w:rsidRDefault="002865DE" w:rsidP="002865DE">
      <w:pPr>
        <w:rPr>
          <w:b/>
          <w:i/>
          <w:sz w:val="28"/>
          <w:szCs w:val="28"/>
        </w:rPr>
      </w:pPr>
    </w:p>
    <w:p w:rsidR="002865DE" w:rsidRDefault="002865DE" w:rsidP="002865DE">
      <w:pPr>
        <w:rPr>
          <w:b/>
          <w:i/>
          <w:sz w:val="28"/>
          <w:szCs w:val="28"/>
        </w:rPr>
      </w:pPr>
    </w:p>
    <w:p w:rsidR="002865DE" w:rsidRDefault="002865DE" w:rsidP="002865DE">
      <w:pPr>
        <w:rPr>
          <w:b/>
          <w:i/>
          <w:sz w:val="28"/>
          <w:szCs w:val="28"/>
        </w:rPr>
      </w:pPr>
    </w:p>
    <w:p w:rsidR="00991E85" w:rsidRDefault="00991E85" w:rsidP="00991E85">
      <w:pPr>
        <w:rPr>
          <w:b/>
          <w:i/>
          <w:sz w:val="28"/>
          <w:szCs w:val="28"/>
        </w:rPr>
      </w:pPr>
    </w:p>
    <w:p w:rsidR="00991E85" w:rsidRPr="004442B3" w:rsidRDefault="00991E85" w:rsidP="00991E85">
      <w:pPr>
        <w:pStyle w:val="Paragraphedeliste"/>
        <w:numPr>
          <w:ilvl w:val="0"/>
          <w:numId w:val="30"/>
        </w:numPr>
        <w:spacing w:before="0" w:after="160" w:line="259" w:lineRule="auto"/>
        <w:rPr>
          <w:i/>
          <w:sz w:val="28"/>
          <w:szCs w:val="28"/>
        </w:rPr>
      </w:pPr>
      <w:proofErr w:type="spellStart"/>
      <w:r w:rsidRPr="004442B3">
        <w:rPr>
          <w:i/>
          <w:sz w:val="28"/>
          <w:szCs w:val="28"/>
        </w:rPr>
        <w:t>Présentation</w:t>
      </w:r>
      <w:proofErr w:type="spellEnd"/>
      <w:r w:rsidRPr="004442B3">
        <w:rPr>
          <w:i/>
          <w:sz w:val="28"/>
          <w:szCs w:val="28"/>
        </w:rPr>
        <w:t xml:space="preserve"> de </w:t>
      </w:r>
      <w:proofErr w:type="spellStart"/>
      <w:r w:rsidRPr="004442B3">
        <w:rPr>
          <w:i/>
          <w:sz w:val="28"/>
          <w:szCs w:val="28"/>
        </w:rPr>
        <w:t>l’activité</w:t>
      </w:r>
      <w:proofErr w:type="spellEnd"/>
    </w:p>
    <w:p w:rsidR="00991E85" w:rsidRPr="004442B3" w:rsidRDefault="00991E85" w:rsidP="00991E85">
      <w:pPr>
        <w:pStyle w:val="Paragraphedeliste"/>
        <w:numPr>
          <w:ilvl w:val="0"/>
          <w:numId w:val="30"/>
        </w:numPr>
        <w:spacing w:before="0" w:after="160" w:line="259" w:lineRule="auto"/>
        <w:rPr>
          <w:i/>
          <w:sz w:val="28"/>
          <w:szCs w:val="28"/>
        </w:rPr>
      </w:pPr>
      <w:proofErr w:type="spellStart"/>
      <w:r w:rsidRPr="004442B3">
        <w:rPr>
          <w:i/>
          <w:sz w:val="28"/>
          <w:szCs w:val="28"/>
        </w:rPr>
        <w:t>Niveau</w:t>
      </w:r>
      <w:proofErr w:type="spellEnd"/>
      <w:r w:rsidRPr="004442B3">
        <w:rPr>
          <w:i/>
          <w:sz w:val="28"/>
          <w:szCs w:val="28"/>
        </w:rPr>
        <w:t xml:space="preserve"> </w:t>
      </w:r>
      <w:proofErr w:type="spellStart"/>
      <w:r w:rsidRPr="004442B3">
        <w:rPr>
          <w:i/>
          <w:sz w:val="28"/>
          <w:szCs w:val="28"/>
        </w:rPr>
        <w:t>scolaire</w:t>
      </w:r>
      <w:proofErr w:type="spellEnd"/>
    </w:p>
    <w:p w:rsidR="00991E85" w:rsidRPr="004442B3" w:rsidRDefault="00991E85" w:rsidP="00991E85">
      <w:pPr>
        <w:pStyle w:val="Paragraphedeliste"/>
        <w:numPr>
          <w:ilvl w:val="0"/>
          <w:numId w:val="30"/>
        </w:numPr>
        <w:spacing w:before="0" w:after="160" w:line="259" w:lineRule="auto"/>
        <w:rPr>
          <w:i/>
          <w:sz w:val="28"/>
          <w:szCs w:val="28"/>
        </w:rPr>
      </w:pPr>
      <w:proofErr w:type="spellStart"/>
      <w:r w:rsidRPr="004442B3">
        <w:rPr>
          <w:i/>
          <w:sz w:val="28"/>
          <w:szCs w:val="28"/>
        </w:rPr>
        <w:t>Durée</w:t>
      </w:r>
      <w:proofErr w:type="spellEnd"/>
      <w:r w:rsidRPr="004442B3">
        <w:rPr>
          <w:i/>
          <w:sz w:val="28"/>
          <w:szCs w:val="28"/>
        </w:rPr>
        <w:t xml:space="preserve"> de </w:t>
      </w:r>
      <w:proofErr w:type="spellStart"/>
      <w:r w:rsidRPr="004442B3">
        <w:rPr>
          <w:i/>
          <w:sz w:val="28"/>
          <w:szCs w:val="28"/>
        </w:rPr>
        <w:t>l’activité</w:t>
      </w:r>
      <w:proofErr w:type="spellEnd"/>
    </w:p>
    <w:p w:rsidR="00991E85" w:rsidRPr="004442B3" w:rsidRDefault="00991E85" w:rsidP="00991E85">
      <w:pPr>
        <w:pStyle w:val="Paragraphedeliste"/>
        <w:numPr>
          <w:ilvl w:val="0"/>
          <w:numId w:val="30"/>
        </w:numPr>
        <w:spacing w:before="0" w:after="160" w:line="259" w:lineRule="auto"/>
        <w:rPr>
          <w:i/>
          <w:sz w:val="28"/>
          <w:szCs w:val="28"/>
        </w:rPr>
      </w:pPr>
      <w:proofErr w:type="spellStart"/>
      <w:r w:rsidRPr="004442B3">
        <w:rPr>
          <w:i/>
          <w:sz w:val="28"/>
          <w:szCs w:val="28"/>
        </w:rPr>
        <w:t>Matériel</w:t>
      </w:r>
      <w:proofErr w:type="spellEnd"/>
      <w:r w:rsidRPr="004442B3">
        <w:rPr>
          <w:i/>
          <w:sz w:val="28"/>
          <w:szCs w:val="28"/>
        </w:rPr>
        <w:t xml:space="preserve"> </w:t>
      </w:r>
      <w:proofErr w:type="spellStart"/>
      <w:r w:rsidRPr="004442B3">
        <w:rPr>
          <w:i/>
          <w:sz w:val="28"/>
          <w:szCs w:val="28"/>
        </w:rPr>
        <w:t>nécessaire</w:t>
      </w:r>
      <w:proofErr w:type="spellEnd"/>
    </w:p>
    <w:p w:rsidR="00991E85" w:rsidRPr="004442B3" w:rsidRDefault="00991E85" w:rsidP="00991E85">
      <w:pPr>
        <w:pStyle w:val="Paragraphedeliste"/>
        <w:numPr>
          <w:ilvl w:val="0"/>
          <w:numId w:val="30"/>
        </w:numPr>
        <w:spacing w:before="0" w:after="160" w:line="259" w:lineRule="auto"/>
        <w:rPr>
          <w:i/>
          <w:sz w:val="28"/>
          <w:szCs w:val="28"/>
        </w:rPr>
      </w:pPr>
      <w:r w:rsidRPr="004442B3">
        <w:rPr>
          <w:i/>
          <w:sz w:val="28"/>
          <w:szCs w:val="28"/>
        </w:rPr>
        <w:t xml:space="preserve">Mode </w:t>
      </w:r>
      <w:proofErr w:type="spellStart"/>
      <w:r w:rsidRPr="004442B3">
        <w:rPr>
          <w:i/>
          <w:sz w:val="28"/>
          <w:szCs w:val="28"/>
        </w:rPr>
        <w:t>d’intervention</w:t>
      </w:r>
      <w:proofErr w:type="spellEnd"/>
    </w:p>
    <w:p w:rsidR="00991E85" w:rsidRPr="004442B3" w:rsidRDefault="00991E85" w:rsidP="00991E85">
      <w:pPr>
        <w:pStyle w:val="Paragraphedeliste"/>
        <w:numPr>
          <w:ilvl w:val="0"/>
          <w:numId w:val="30"/>
        </w:numPr>
        <w:spacing w:before="0" w:after="160" w:line="259" w:lineRule="auto"/>
        <w:rPr>
          <w:i/>
          <w:sz w:val="28"/>
          <w:szCs w:val="28"/>
        </w:rPr>
      </w:pPr>
      <w:r w:rsidRPr="004442B3">
        <w:rPr>
          <w:i/>
          <w:sz w:val="28"/>
          <w:szCs w:val="28"/>
        </w:rPr>
        <w:t xml:space="preserve">Objectif </w:t>
      </w:r>
      <w:proofErr w:type="spellStart"/>
      <w:r w:rsidRPr="004442B3">
        <w:rPr>
          <w:i/>
          <w:sz w:val="28"/>
          <w:szCs w:val="28"/>
        </w:rPr>
        <w:t>général</w:t>
      </w:r>
      <w:proofErr w:type="spellEnd"/>
      <w:r w:rsidRPr="004442B3">
        <w:rPr>
          <w:i/>
          <w:sz w:val="28"/>
          <w:szCs w:val="28"/>
        </w:rPr>
        <w:t xml:space="preserve"> </w:t>
      </w:r>
    </w:p>
    <w:p w:rsidR="00991E85" w:rsidRPr="004442B3" w:rsidRDefault="00991E85" w:rsidP="00991E85">
      <w:pPr>
        <w:pStyle w:val="Paragraphedeliste"/>
        <w:numPr>
          <w:ilvl w:val="0"/>
          <w:numId w:val="30"/>
        </w:numPr>
        <w:spacing w:before="0" w:after="160" w:line="259" w:lineRule="auto"/>
        <w:rPr>
          <w:i/>
          <w:sz w:val="28"/>
          <w:szCs w:val="28"/>
        </w:rPr>
      </w:pPr>
      <w:r w:rsidRPr="004442B3">
        <w:rPr>
          <w:i/>
          <w:sz w:val="28"/>
          <w:szCs w:val="28"/>
        </w:rPr>
        <w:t xml:space="preserve">Objectif </w:t>
      </w:r>
      <w:proofErr w:type="spellStart"/>
      <w:r w:rsidRPr="004442B3">
        <w:rPr>
          <w:i/>
          <w:sz w:val="28"/>
          <w:szCs w:val="28"/>
        </w:rPr>
        <w:t>spécifique</w:t>
      </w:r>
      <w:proofErr w:type="spellEnd"/>
    </w:p>
    <w:p w:rsidR="00991E85" w:rsidRPr="004442B3" w:rsidRDefault="00991E85" w:rsidP="00991E85">
      <w:pPr>
        <w:pStyle w:val="Paragraphedeliste"/>
        <w:numPr>
          <w:ilvl w:val="0"/>
          <w:numId w:val="30"/>
        </w:numPr>
        <w:spacing w:before="0" w:after="160" w:line="259" w:lineRule="auto"/>
        <w:rPr>
          <w:i/>
          <w:sz w:val="28"/>
          <w:szCs w:val="28"/>
        </w:rPr>
      </w:pPr>
      <w:proofErr w:type="spellStart"/>
      <w:r w:rsidRPr="004442B3">
        <w:rPr>
          <w:i/>
          <w:sz w:val="28"/>
          <w:szCs w:val="28"/>
        </w:rPr>
        <w:t>Fonction</w:t>
      </w:r>
      <w:proofErr w:type="spellEnd"/>
      <w:r w:rsidRPr="004442B3">
        <w:rPr>
          <w:i/>
          <w:sz w:val="28"/>
          <w:szCs w:val="28"/>
        </w:rPr>
        <w:t xml:space="preserve"> </w:t>
      </w:r>
      <w:r w:rsidR="00163A09">
        <w:rPr>
          <w:i/>
          <w:sz w:val="28"/>
          <w:szCs w:val="28"/>
        </w:rPr>
        <w:t xml:space="preserve">de </w:t>
      </w:r>
      <w:proofErr w:type="spellStart"/>
      <w:r w:rsidR="00163A09">
        <w:rPr>
          <w:i/>
          <w:sz w:val="28"/>
          <w:szCs w:val="28"/>
        </w:rPr>
        <w:t>l’animateur</w:t>
      </w:r>
      <w:proofErr w:type="spellEnd"/>
    </w:p>
    <w:p w:rsidR="00991E85" w:rsidRPr="004442B3" w:rsidRDefault="00991E85" w:rsidP="00991E85">
      <w:pPr>
        <w:pStyle w:val="Paragraphedeliste"/>
        <w:numPr>
          <w:ilvl w:val="0"/>
          <w:numId w:val="30"/>
        </w:numPr>
        <w:spacing w:before="0" w:after="160" w:line="259" w:lineRule="auto"/>
        <w:rPr>
          <w:i/>
          <w:sz w:val="28"/>
          <w:szCs w:val="28"/>
        </w:rPr>
      </w:pPr>
      <w:r w:rsidRPr="004442B3">
        <w:rPr>
          <w:i/>
          <w:sz w:val="28"/>
          <w:szCs w:val="28"/>
        </w:rPr>
        <w:t xml:space="preserve">Description de </w:t>
      </w:r>
      <w:proofErr w:type="spellStart"/>
      <w:r w:rsidRPr="004442B3">
        <w:rPr>
          <w:i/>
          <w:sz w:val="28"/>
          <w:szCs w:val="28"/>
        </w:rPr>
        <w:t>l’activité</w:t>
      </w:r>
      <w:proofErr w:type="spellEnd"/>
      <w:r w:rsidRPr="004442B3">
        <w:rPr>
          <w:i/>
          <w:sz w:val="28"/>
          <w:szCs w:val="28"/>
        </w:rPr>
        <w:t xml:space="preserve"> </w:t>
      </w:r>
    </w:p>
    <w:p w:rsidR="00991E85" w:rsidRPr="004442B3" w:rsidRDefault="00991E85" w:rsidP="00991E85">
      <w:pPr>
        <w:pStyle w:val="Paragraphedeliste"/>
        <w:numPr>
          <w:ilvl w:val="0"/>
          <w:numId w:val="30"/>
        </w:numPr>
        <w:spacing w:before="0" w:after="160" w:line="259" w:lineRule="auto"/>
        <w:rPr>
          <w:i/>
          <w:sz w:val="28"/>
          <w:szCs w:val="28"/>
        </w:rPr>
      </w:pPr>
      <w:r w:rsidRPr="004442B3">
        <w:rPr>
          <w:i/>
          <w:sz w:val="28"/>
          <w:szCs w:val="28"/>
        </w:rPr>
        <w:t>Conseils et suggestions</w:t>
      </w:r>
    </w:p>
    <w:p w:rsidR="00F3059E" w:rsidRDefault="002C4F97" w:rsidP="00F3059E">
      <w:pPr>
        <w:rPr>
          <w:lang w:val="fr-FR" w:bidi="ar-SA"/>
        </w:rPr>
      </w:pPr>
      <w:r>
        <w:rPr>
          <w:lang w:val="fr-FR" w:bidi="ar-SA"/>
        </w:rPr>
        <w:t xml:space="preserve">     </w:t>
      </w:r>
    </w:p>
    <w:p w:rsidR="002865DE" w:rsidRDefault="002865DE" w:rsidP="00F3059E">
      <w:pPr>
        <w:rPr>
          <w:lang w:val="fr-FR" w:bidi="ar-SA"/>
        </w:rPr>
      </w:pPr>
    </w:p>
    <w:p w:rsidR="002865DE" w:rsidRDefault="002865DE" w:rsidP="00F3059E">
      <w:pPr>
        <w:rPr>
          <w:lang w:val="fr-FR" w:bidi="ar-SA"/>
        </w:rPr>
      </w:pPr>
    </w:p>
    <w:p w:rsidR="002865DE" w:rsidRDefault="002865DE" w:rsidP="00F3059E">
      <w:pPr>
        <w:rPr>
          <w:lang w:val="fr-FR" w:bidi="ar-SA"/>
        </w:rPr>
      </w:pPr>
    </w:p>
    <w:p w:rsidR="002865DE" w:rsidRDefault="002865DE" w:rsidP="00F3059E">
      <w:pPr>
        <w:rPr>
          <w:lang w:val="fr-FR" w:bidi="ar-SA"/>
        </w:rPr>
      </w:pPr>
    </w:p>
    <w:p w:rsidR="002865DE" w:rsidRDefault="002865DE" w:rsidP="00F3059E">
      <w:pPr>
        <w:rPr>
          <w:lang w:val="fr-FR" w:bidi="ar-SA"/>
        </w:rPr>
      </w:pPr>
    </w:p>
    <w:p w:rsidR="002865DE" w:rsidRDefault="002865DE" w:rsidP="00F3059E">
      <w:pPr>
        <w:rPr>
          <w:lang w:val="fr-FR" w:bidi="ar-SA"/>
        </w:rPr>
      </w:pPr>
    </w:p>
    <w:p w:rsidR="002865DE" w:rsidRDefault="002865DE" w:rsidP="00F3059E">
      <w:pPr>
        <w:rPr>
          <w:lang w:val="fr-FR" w:bidi="ar-SA"/>
        </w:rPr>
      </w:pPr>
    </w:p>
    <w:tbl>
      <w:tblPr>
        <w:tblStyle w:val="Grilledutableau"/>
        <w:tblW w:w="0" w:type="auto"/>
        <w:tblLook w:val="04A0" w:firstRow="1" w:lastRow="0" w:firstColumn="1" w:lastColumn="0" w:noHBand="0" w:noVBand="1"/>
      </w:tblPr>
      <w:tblGrid>
        <w:gridCol w:w="4531"/>
        <w:gridCol w:w="4531"/>
      </w:tblGrid>
      <w:tr w:rsidR="00991E85" w:rsidTr="00E624E2">
        <w:tc>
          <w:tcPr>
            <w:tcW w:w="4531" w:type="dxa"/>
            <w:vMerge w:val="restart"/>
          </w:tcPr>
          <w:p w:rsidR="00991E85" w:rsidRDefault="00991E85" w:rsidP="00E624E2">
            <w:pPr>
              <w:rPr>
                <w:b/>
              </w:rPr>
            </w:pPr>
            <w:r w:rsidRPr="00E73932">
              <w:rPr>
                <w:b/>
              </w:rPr>
              <w:lastRenderedPageBreak/>
              <w:t>Présentation :</w:t>
            </w:r>
          </w:p>
          <w:p w:rsidR="00991E85" w:rsidRDefault="00991E85" w:rsidP="00E624E2">
            <w:pPr>
              <w:rPr>
                <w:b/>
              </w:rPr>
            </w:pPr>
          </w:p>
          <w:p w:rsidR="00991E85" w:rsidRPr="00E73932" w:rsidRDefault="00991E85" w:rsidP="00E624E2">
            <w:pPr>
              <w:rPr>
                <w:b/>
              </w:rPr>
            </w:pPr>
          </w:p>
          <w:p w:rsidR="00991E85" w:rsidRPr="00474896" w:rsidRDefault="00991E85" w:rsidP="00E624E2">
            <w:pPr>
              <w:pStyle w:val="Sous-titre"/>
              <w:jc w:val="center"/>
            </w:pPr>
            <w:r w:rsidRPr="00CA4AF3">
              <w:rPr>
                <w:b/>
                <w:i/>
              </w:rPr>
              <w:t>« La culture de l’égalité à l’école et par l’école : un enjeu majeur pour la réussite de tous »</w:t>
            </w:r>
          </w:p>
          <w:p w:rsidR="00991E85" w:rsidRPr="00E73932" w:rsidRDefault="00991E85" w:rsidP="00E624E2">
            <w:pPr>
              <w:pStyle w:val="Corps"/>
              <w:rPr>
                <w:rFonts w:asciiTheme="minorHAnsi" w:eastAsiaTheme="minorHAnsi" w:hAnsiTheme="minorHAnsi" w:cstheme="minorBidi"/>
                <w:color w:val="auto"/>
                <w:bdr w:val="none" w:sz="0" w:space="0" w:color="auto"/>
                <w:lang w:eastAsia="en-US"/>
              </w:rPr>
            </w:pPr>
          </w:p>
          <w:p w:rsidR="00991E85" w:rsidRDefault="00991E85" w:rsidP="00E624E2"/>
        </w:tc>
        <w:tc>
          <w:tcPr>
            <w:tcW w:w="4531" w:type="dxa"/>
          </w:tcPr>
          <w:p w:rsidR="00991E85" w:rsidRDefault="00991E85" w:rsidP="00E624E2">
            <w:r w:rsidRPr="00E73932">
              <w:rPr>
                <w:b/>
              </w:rPr>
              <w:t>Niveau :</w:t>
            </w:r>
            <w:r>
              <w:t xml:space="preserve"> Collège et lycée</w:t>
            </w:r>
          </w:p>
        </w:tc>
      </w:tr>
      <w:tr w:rsidR="00991E85" w:rsidTr="00E624E2">
        <w:tc>
          <w:tcPr>
            <w:tcW w:w="4531" w:type="dxa"/>
            <w:vMerge/>
          </w:tcPr>
          <w:p w:rsidR="00991E85" w:rsidRDefault="00991E85" w:rsidP="00E624E2"/>
        </w:tc>
        <w:tc>
          <w:tcPr>
            <w:tcW w:w="4531" w:type="dxa"/>
          </w:tcPr>
          <w:p w:rsidR="00991E85" w:rsidRPr="00E73932" w:rsidRDefault="00991E85" w:rsidP="00E624E2">
            <w:pPr>
              <w:rPr>
                <w:b/>
              </w:rPr>
            </w:pPr>
            <w:r w:rsidRPr="00E73932">
              <w:rPr>
                <w:b/>
              </w:rPr>
              <w:t>Durée :</w:t>
            </w:r>
            <w:r>
              <w:rPr>
                <w:b/>
              </w:rPr>
              <w:t xml:space="preserve"> </w:t>
            </w:r>
            <w:r w:rsidRPr="00163A09">
              <w:rPr>
                <w:b/>
              </w:rPr>
              <w:t>1h</w:t>
            </w:r>
          </w:p>
        </w:tc>
      </w:tr>
      <w:tr w:rsidR="00991E85" w:rsidTr="00E624E2">
        <w:tc>
          <w:tcPr>
            <w:tcW w:w="4531" w:type="dxa"/>
            <w:vMerge/>
          </w:tcPr>
          <w:p w:rsidR="00991E85" w:rsidRDefault="00991E85" w:rsidP="00E624E2"/>
        </w:tc>
        <w:tc>
          <w:tcPr>
            <w:tcW w:w="4531" w:type="dxa"/>
          </w:tcPr>
          <w:p w:rsidR="00991E85" w:rsidRDefault="00991E85" w:rsidP="00E624E2">
            <w:pPr>
              <w:pStyle w:val="Sansinterligne"/>
            </w:pPr>
            <w:r w:rsidRPr="00E73932">
              <w:rPr>
                <w:b/>
              </w:rPr>
              <w:t>Matériel nécessaire</w:t>
            </w:r>
            <w:r>
              <w:t xml:space="preserve"> : </w:t>
            </w:r>
          </w:p>
          <w:p w:rsidR="00991E85" w:rsidRDefault="00991E85" w:rsidP="00991E85">
            <w:pPr>
              <w:pStyle w:val="Sansinterligne"/>
              <w:rPr>
                <w:rFonts w:cstheme="minorHAnsi"/>
                <w:sz w:val="24"/>
                <w:szCs w:val="24"/>
              </w:rPr>
            </w:pPr>
            <w:r w:rsidRPr="00017960">
              <w:rPr>
                <w:rFonts w:cstheme="minorHAnsi"/>
                <w:sz w:val="24"/>
                <w:szCs w:val="24"/>
              </w:rPr>
              <w:t>Quizz égalité femmes-hommes (annexe 1)</w:t>
            </w:r>
          </w:p>
          <w:p w:rsidR="00991E85" w:rsidRPr="00017960" w:rsidRDefault="00991E85" w:rsidP="00991E85">
            <w:pPr>
              <w:pStyle w:val="Sansinterligne"/>
              <w:rPr>
                <w:rFonts w:cstheme="minorHAnsi"/>
                <w:sz w:val="24"/>
                <w:szCs w:val="24"/>
              </w:rPr>
            </w:pPr>
            <w:r>
              <w:rPr>
                <w:rFonts w:cstheme="minorHAnsi"/>
                <w:sz w:val="24"/>
                <w:szCs w:val="24"/>
              </w:rPr>
              <w:t>Scénarios collège et scénarios lycée (annexe 2)</w:t>
            </w:r>
          </w:p>
          <w:p w:rsidR="00991E85" w:rsidRDefault="00991E85" w:rsidP="00E624E2">
            <w:pPr>
              <w:pStyle w:val="Sansinterligne"/>
            </w:pPr>
          </w:p>
        </w:tc>
      </w:tr>
      <w:tr w:rsidR="00991E85" w:rsidTr="00E624E2">
        <w:tc>
          <w:tcPr>
            <w:tcW w:w="4531" w:type="dxa"/>
            <w:vMerge/>
          </w:tcPr>
          <w:p w:rsidR="00991E85" w:rsidRDefault="00991E85" w:rsidP="00E624E2"/>
        </w:tc>
        <w:tc>
          <w:tcPr>
            <w:tcW w:w="4531" w:type="dxa"/>
          </w:tcPr>
          <w:p w:rsidR="00991E85" w:rsidRDefault="00991E85" w:rsidP="00E624E2">
            <w:r w:rsidRPr="00E73932">
              <w:rPr>
                <w:b/>
              </w:rPr>
              <w:t>Mode d’</w:t>
            </w:r>
            <w:r>
              <w:rPr>
                <w:b/>
              </w:rPr>
              <w:t>intervention</w:t>
            </w:r>
            <w:r w:rsidRPr="00E73932">
              <w:rPr>
                <w:b/>
              </w:rPr>
              <w:t> :</w:t>
            </w:r>
            <w:r>
              <w:t xml:space="preserve"> En groupe</w:t>
            </w:r>
          </w:p>
        </w:tc>
      </w:tr>
      <w:tr w:rsidR="00991E85" w:rsidTr="00E624E2">
        <w:tc>
          <w:tcPr>
            <w:tcW w:w="9062" w:type="dxa"/>
            <w:gridSpan w:val="2"/>
          </w:tcPr>
          <w:p w:rsidR="00991E85" w:rsidRDefault="00991E85" w:rsidP="00E624E2">
            <w:pPr>
              <w:rPr>
                <w:b/>
              </w:rPr>
            </w:pPr>
            <w:r w:rsidRPr="003F5D1B">
              <w:rPr>
                <w:b/>
              </w:rPr>
              <w:t>Objectif</w:t>
            </w:r>
            <w:r>
              <w:rPr>
                <w:b/>
              </w:rPr>
              <w:t>s</w:t>
            </w:r>
            <w:r w:rsidRPr="003F5D1B">
              <w:rPr>
                <w:b/>
              </w:rPr>
              <w:t xml:space="preserve"> g</w:t>
            </w:r>
            <w:r>
              <w:rPr>
                <w:b/>
              </w:rPr>
              <w:t>énéraux</w:t>
            </w:r>
          </w:p>
          <w:p w:rsidR="00991E85" w:rsidRPr="003F5D1B" w:rsidRDefault="00991E85" w:rsidP="00E624E2">
            <w:pPr>
              <w:rPr>
                <w:b/>
              </w:rPr>
            </w:pPr>
          </w:p>
          <w:p w:rsidR="00991E85" w:rsidRDefault="00991E85" w:rsidP="00991E85">
            <w:pPr>
              <w:autoSpaceDE w:val="0"/>
              <w:autoSpaceDN w:val="0"/>
              <w:adjustRightInd w:val="0"/>
              <w:rPr>
                <w:rFonts w:cstheme="minorHAnsi"/>
                <w:sz w:val="24"/>
                <w:szCs w:val="24"/>
              </w:rPr>
            </w:pPr>
            <w:r w:rsidRPr="00CC4D85">
              <w:rPr>
                <w:rFonts w:ascii="Arial" w:hAnsi="Arial" w:cs="Arial"/>
                <w:sz w:val="24"/>
                <w:szCs w:val="24"/>
              </w:rPr>
              <w:t xml:space="preserve">- </w:t>
            </w:r>
            <w:r>
              <w:rPr>
                <w:rFonts w:cstheme="minorHAnsi"/>
                <w:sz w:val="24"/>
                <w:szCs w:val="24"/>
              </w:rPr>
              <w:t>-D</w:t>
            </w:r>
            <w:r w:rsidRPr="00F367D6">
              <w:rPr>
                <w:rFonts w:cstheme="minorHAnsi"/>
                <w:sz w:val="24"/>
                <w:szCs w:val="24"/>
              </w:rPr>
              <w:t>onner les moyens de réfléchir à ses choix en matière d’égalité</w:t>
            </w:r>
          </w:p>
          <w:p w:rsidR="00991E85" w:rsidRDefault="00991E85" w:rsidP="00991E85">
            <w:pPr>
              <w:autoSpaceDE w:val="0"/>
              <w:autoSpaceDN w:val="0"/>
              <w:adjustRightInd w:val="0"/>
              <w:rPr>
                <w:rFonts w:cstheme="minorHAnsi"/>
                <w:sz w:val="24"/>
                <w:szCs w:val="24"/>
              </w:rPr>
            </w:pPr>
          </w:p>
          <w:p w:rsidR="00991E85" w:rsidRPr="00F367D6" w:rsidRDefault="00991E85" w:rsidP="00991E85">
            <w:pPr>
              <w:autoSpaceDE w:val="0"/>
              <w:autoSpaceDN w:val="0"/>
              <w:adjustRightInd w:val="0"/>
              <w:ind w:right="-143"/>
              <w:rPr>
                <w:rFonts w:cstheme="minorHAnsi"/>
                <w:color w:val="000000"/>
                <w:sz w:val="24"/>
                <w:szCs w:val="24"/>
              </w:rPr>
            </w:pPr>
            <w:r w:rsidRPr="00F367D6">
              <w:rPr>
                <w:rFonts w:cstheme="minorHAnsi"/>
                <w:color w:val="000000"/>
                <w:sz w:val="24"/>
                <w:szCs w:val="24"/>
              </w:rPr>
              <w:t xml:space="preserve">- </w:t>
            </w:r>
            <w:r>
              <w:rPr>
                <w:rFonts w:cstheme="minorHAnsi"/>
                <w:color w:val="000000"/>
                <w:sz w:val="24"/>
                <w:szCs w:val="24"/>
              </w:rPr>
              <w:t>Aborder les 3 axes de réflexion de</w:t>
            </w:r>
            <w:r w:rsidRPr="00F367D6">
              <w:rPr>
                <w:rFonts w:cstheme="minorHAnsi"/>
                <w:color w:val="000000"/>
                <w:sz w:val="24"/>
                <w:szCs w:val="24"/>
              </w:rPr>
              <w:t xml:space="preserve"> la thématique de l’égalité filles – garçons </w:t>
            </w:r>
            <w:r>
              <w:rPr>
                <w:rFonts w:cstheme="minorHAnsi"/>
                <w:color w:val="000000"/>
                <w:sz w:val="24"/>
                <w:szCs w:val="24"/>
              </w:rPr>
              <w:t>e</w:t>
            </w:r>
            <w:r w:rsidRPr="00F367D6">
              <w:rPr>
                <w:rFonts w:cstheme="minorHAnsi"/>
                <w:color w:val="000000"/>
                <w:sz w:val="24"/>
                <w:szCs w:val="24"/>
              </w:rPr>
              <w:t>n</w:t>
            </w:r>
            <w:r>
              <w:rPr>
                <w:rFonts w:cstheme="minorHAnsi"/>
                <w:color w:val="000000"/>
                <w:sz w:val="24"/>
                <w:szCs w:val="24"/>
              </w:rPr>
              <w:t xml:space="preserve"> matière d’éduca</w:t>
            </w:r>
            <w:r w:rsidRPr="00F367D6">
              <w:rPr>
                <w:rFonts w:cstheme="minorHAnsi"/>
                <w:color w:val="000000"/>
                <w:sz w:val="24"/>
                <w:szCs w:val="24"/>
              </w:rPr>
              <w:t>tion à la sexualité</w:t>
            </w:r>
            <w:r>
              <w:rPr>
                <w:rFonts w:cstheme="minorHAnsi"/>
                <w:color w:val="000000"/>
                <w:sz w:val="24"/>
                <w:szCs w:val="24"/>
              </w:rPr>
              <w:t>, à savoir :</w:t>
            </w:r>
            <w:r w:rsidRPr="00F367D6">
              <w:rPr>
                <w:rFonts w:cstheme="minorHAnsi"/>
                <w:color w:val="000000"/>
                <w:sz w:val="24"/>
                <w:szCs w:val="24"/>
              </w:rPr>
              <w:t xml:space="preserve"> </w:t>
            </w:r>
          </w:p>
          <w:p w:rsidR="00991E85" w:rsidRPr="00B75CE8" w:rsidRDefault="00991E85" w:rsidP="00991E85">
            <w:pPr>
              <w:autoSpaceDE w:val="0"/>
              <w:autoSpaceDN w:val="0"/>
              <w:adjustRightInd w:val="0"/>
              <w:spacing w:after="39"/>
              <w:rPr>
                <w:rFonts w:cstheme="minorHAnsi"/>
                <w:i/>
                <w:color w:val="000000"/>
                <w:sz w:val="24"/>
                <w:szCs w:val="24"/>
              </w:rPr>
            </w:pPr>
            <w:r w:rsidRPr="00B75CE8">
              <w:rPr>
                <w:rFonts w:cstheme="minorHAnsi"/>
                <w:i/>
                <w:color w:val="000000"/>
                <w:sz w:val="24"/>
                <w:szCs w:val="24"/>
              </w:rPr>
              <w:t xml:space="preserve">1/les rôles et les stéréotypes </w:t>
            </w:r>
          </w:p>
          <w:p w:rsidR="00991E85" w:rsidRPr="00B75CE8" w:rsidRDefault="00991E85" w:rsidP="00991E85">
            <w:pPr>
              <w:autoSpaceDE w:val="0"/>
              <w:autoSpaceDN w:val="0"/>
              <w:adjustRightInd w:val="0"/>
              <w:spacing w:after="39"/>
              <w:rPr>
                <w:rFonts w:cstheme="minorHAnsi"/>
                <w:i/>
                <w:color w:val="000000"/>
                <w:sz w:val="24"/>
                <w:szCs w:val="24"/>
              </w:rPr>
            </w:pPr>
            <w:r w:rsidRPr="00B75CE8">
              <w:rPr>
                <w:rFonts w:cstheme="minorHAnsi"/>
                <w:i/>
                <w:color w:val="000000"/>
                <w:sz w:val="24"/>
                <w:szCs w:val="24"/>
              </w:rPr>
              <w:t>2/ la construction de l’altérité (</w:t>
            </w:r>
            <w:r w:rsidRPr="00B75CE8">
              <w:rPr>
                <w:rFonts w:cstheme="minorHAnsi"/>
                <w:i/>
                <w:sz w:val="24"/>
                <w:szCs w:val="24"/>
              </w:rPr>
              <w:t>reconnaissance de l'autre dans sa différence, qu'elle soit ethnique, sociale, culturelle ou religieuse.)</w:t>
            </w:r>
          </w:p>
          <w:p w:rsidR="00991E85" w:rsidRDefault="00991E85" w:rsidP="00991E85">
            <w:pPr>
              <w:autoSpaceDE w:val="0"/>
              <w:autoSpaceDN w:val="0"/>
              <w:adjustRightInd w:val="0"/>
              <w:rPr>
                <w:rFonts w:cstheme="minorHAnsi"/>
                <w:i/>
                <w:color w:val="000000"/>
                <w:sz w:val="24"/>
                <w:szCs w:val="24"/>
              </w:rPr>
            </w:pPr>
            <w:r w:rsidRPr="00B75CE8">
              <w:rPr>
                <w:rFonts w:cstheme="minorHAnsi"/>
                <w:i/>
                <w:color w:val="000000"/>
                <w:sz w:val="24"/>
                <w:szCs w:val="24"/>
              </w:rPr>
              <w:t>3/ les relations interpersonnelles, en particulier les enjeux de pouvoir qui sont mis en place à travers le contrôle sur autrui, le non-respect de l’autre, les discriminations (particulièrement sexisme et homophobie), les violences sexuelles.</w:t>
            </w:r>
          </w:p>
          <w:p w:rsidR="00991E85" w:rsidRPr="00B75CE8" w:rsidRDefault="00991E85" w:rsidP="00991E85">
            <w:pPr>
              <w:autoSpaceDE w:val="0"/>
              <w:autoSpaceDN w:val="0"/>
              <w:adjustRightInd w:val="0"/>
              <w:rPr>
                <w:rFonts w:cstheme="minorHAnsi"/>
                <w:i/>
                <w:color w:val="000000"/>
                <w:sz w:val="24"/>
                <w:szCs w:val="24"/>
              </w:rPr>
            </w:pPr>
          </w:p>
          <w:p w:rsidR="00991E85" w:rsidRDefault="00991E85" w:rsidP="00991E85">
            <w:pPr>
              <w:autoSpaceDE w:val="0"/>
              <w:autoSpaceDN w:val="0"/>
              <w:adjustRightInd w:val="0"/>
              <w:rPr>
                <w:sz w:val="24"/>
                <w:szCs w:val="24"/>
              </w:rPr>
            </w:pPr>
            <w:r w:rsidRPr="0027059B">
              <w:rPr>
                <w:rFonts w:cstheme="minorHAnsi"/>
                <w:color w:val="000000"/>
                <w:sz w:val="24"/>
                <w:szCs w:val="24"/>
              </w:rPr>
              <w:t xml:space="preserve">- </w:t>
            </w:r>
            <w:r w:rsidRPr="00F367D6">
              <w:rPr>
                <w:rFonts w:cstheme="minorHAnsi"/>
                <w:color w:val="000000"/>
                <w:sz w:val="24"/>
                <w:szCs w:val="24"/>
              </w:rPr>
              <w:t xml:space="preserve"> </w:t>
            </w:r>
            <w:r>
              <w:rPr>
                <w:sz w:val="24"/>
                <w:szCs w:val="24"/>
              </w:rPr>
              <w:t>A</w:t>
            </w:r>
            <w:r w:rsidRPr="0027059B">
              <w:rPr>
                <w:sz w:val="24"/>
                <w:szCs w:val="24"/>
              </w:rPr>
              <w:t>bord</w:t>
            </w:r>
            <w:r>
              <w:rPr>
                <w:sz w:val="24"/>
                <w:szCs w:val="24"/>
              </w:rPr>
              <w:t>er</w:t>
            </w:r>
            <w:r w:rsidRPr="0027059B">
              <w:rPr>
                <w:sz w:val="24"/>
                <w:szCs w:val="24"/>
              </w:rPr>
              <w:t xml:space="preserve"> la thématique des violences sexuelles et sexistes ainsi que le respect de l’autre, de soi-même</w:t>
            </w:r>
            <w:r>
              <w:rPr>
                <w:sz w:val="24"/>
                <w:szCs w:val="24"/>
              </w:rPr>
              <w:t xml:space="preserve"> et</w:t>
            </w:r>
            <w:r w:rsidRPr="0027059B">
              <w:rPr>
                <w:sz w:val="24"/>
                <w:szCs w:val="24"/>
              </w:rPr>
              <w:t xml:space="preserve"> l’acceptation des différences pour vivre ensemble.</w:t>
            </w:r>
          </w:p>
          <w:p w:rsidR="00991E85" w:rsidRPr="008249AB" w:rsidRDefault="00991E85" w:rsidP="00991E85">
            <w:pPr>
              <w:autoSpaceDE w:val="0"/>
              <w:autoSpaceDN w:val="0"/>
              <w:adjustRightInd w:val="0"/>
              <w:rPr>
                <w:sz w:val="24"/>
                <w:szCs w:val="24"/>
              </w:rPr>
            </w:pPr>
          </w:p>
          <w:p w:rsidR="00991E85" w:rsidRDefault="00991E85" w:rsidP="00991E85">
            <w:pPr>
              <w:autoSpaceDE w:val="0"/>
              <w:autoSpaceDN w:val="0"/>
              <w:adjustRightInd w:val="0"/>
              <w:rPr>
                <w:rFonts w:cstheme="minorHAnsi"/>
                <w:color w:val="000000"/>
                <w:sz w:val="24"/>
                <w:szCs w:val="24"/>
              </w:rPr>
            </w:pPr>
            <w:r>
              <w:rPr>
                <w:rFonts w:ascii="Gill Sans MT" w:hAnsi="Gill Sans MT" w:cs="Gill Sans MT"/>
                <w:color w:val="000000"/>
                <w:sz w:val="22"/>
                <w:szCs w:val="22"/>
              </w:rPr>
              <w:t xml:space="preserve">- </w:t>
            </w:r>
            <w:r w:rsidRPr="008249AB">
              <w:rPr>
                <w:rFonts w:cstheme="minorHAnsi"/>
                <w:color w:val="000000"/>
                <w:sz w:val="24"/>
                <w:szCs w:val="24"/>
              </w:rPr>
              <w:t>Faire émerger ce qui est en jeu dans la relation à l’autre, ce qui relève des violences sexuelles et de la discrimination</w:t>
            </w:r>
          </w:p>
          <w:p w:rsidR="00991E85" w:rsidRDefault="00991E85" w:rsidP="00991E85">
            <w:pPr>
              <w:autoSpaceDE w:val="0"/>
              <w:autoSpaceDN w:val="0"/>
              <w:adjustRightInd w:val="0"/>
              <w:rPr>
                <w:rFonts w:cstheme="minorHAnsi"/>
                <w:color w:val="000000"/>
                <w:sz w:val="24"/>
                <w:szCs w:val="24"/>
              </w:rPr>
            </w:pPr>
          </w:p>
          <w:p w:rsidR="00991E85" w:rsidRPr="00B75CE8" w:rsidRDefault="00991E85" w:rsidP="00991E85">
            <w:pPr>
              <w:autoSpaceDE w:val="0"/>
              <w:autoSpaceDN w:val="0"/>
              <w:adjustRightInd w:val="0"/>
              <w:rPr>
                <w:rFonts w:cstheme="minorHAnsi"/>
                <w:color w:val="000000"/>
                <w:sz w:val="24"/>
                <w:szCs w:val="24"/>
              </w:rPr>
            </w:pPr>
            <w:r>
              <w:rPr>
                <w:rFonts w:cstheme="minorHAnsi"/>
                <w:color w:val="000000"/>
                <w:sz w:val="24"/>
                <w:szCs w:val="24"/>
              </w:rPr>
              <w:t xml:space="preserve">- </w:t>
            </w:r>
            <w:r w:rsidRPr="008249AB">
              <w:rPr>
                <w:rFonts w:cstheme="minorHAnsi"/>
                <w:color w:val="000000"/>
                <w:sz w:val="24"/>
                <w:szCs w:val="24"/>
              </w:rPr>
              <w:t xml:space="preserve"> </w:t>
            </w:r>
            <w:r w:rsidRPr="00B75CE8">
              <w:rPr>
                <w:sz w:val="24"/>
                <w:szCs w:val="24"/>
              </w:rPr>
              <w:t>Réfléchir au chantage sexuel, à la pression sur autrui, à la mauvaise réputation et aux rumeurs en lien avec la sexualité qui sont des formes de violence sexuelle.</w:t>
            </w:r>
          </w:p>
          <w:p w:rsidR="00991E85" w:rsidRPr="003F5D1B" w:rsidRDefault="00991E85" w:rsidP="00E624E2">
            <w:pPr>
              <w:autoSpaceDE w:val="0"/>
              <w:autoSpaceDN w:val="0"/>
              <w:adjustRightInd w:val="0"/>
            </w:pPr>
          </w:p>
        </w:tc>
      </w:tr>
      <w:tr w:rsidR="00991E85" w:rsidTr="00E624E2">
        <w:tc>
          <w:tcPr>
            <w:tcW w:w="9062" w:type="dxa"/>
            <w:gridSpan w:val="2"/>
          </w:tcPr>
          <w:p w:rsidR="00991E85" w:rsidRDefault="00991E85" w:rsidP="00E624E2">
            <w:pPr>
              <w:rPr>
                <w:b/>
              </w:rPr>
            </w:pPr>
            <w:r>
              <w:rPr>
                <w:b/>
              </w:rPr>
              <w:t>Objectifs</w:t>
            </w:r>
            <w:r w:rsidRPr="003F5D1B">
              <w:rPr>
                <w:b/>
              </w:rPr>
              <w:t xml:space="preserve"> spécifiq</w:t>
            </w:r>
            <w:r>
              <w:rPr>
                <w:b/>
              </w:rPr>
              <w:t>ues</w:t>
            </w:r>
          </w:p>
          <w:p w:rsidR="00991E85" w:rsidRPr="003F5D1B" w:rsidRDefault="00991E85" w:rsidP="00E624E2">
            <w:pPr>
              <w:rPr>
                <w:b/>
              </w:rPr>
            </w:pPr>
          </w:p>
          <w:p w:rsidR="00991E85" w:rsidRPr="00991E85" w:rsidRDefault="00991E85" w:rsidP="00991E85">
            <w:pPr>
              <w:pStyle w:val="Corps"/>
              <w:numPr>
                <w:ilvl w:val="0"/>
                <w:numId w:val="33"/>
              </w:numPr>
            </w:pPr>
            <w:r>
              <w:rPr>
                <w:rFonts w:asciiTheme="minorHAnsi" w:eastAsiaTheme="minorHAnsi" w:hAnsiTheme="minorHAnsi" w:cstheme="minorHAnsi"/>
                <w:color w:val="auto"/>
                <w:sz w:val="24"/>
                <w:szCs w:val="24"/>
                <w:bdr w:val="none" w:sz="0" w:space="0" w:color="auto"/>
                <w:lang w:eastAsia="en-US"/>
              </w:rPr>
              <w:t>D</w:t>
            </w:r>
            <w:r w:rsidRPr="00A67AB9">
              <w:rPr>
                <w:rFonts w:asciiTheme="minorHAnsi" w:eastAsiaTheme="minorHAnsi" w:hAnsiTheme="minorHAnsi" w:cstheme="minorHAnsi"/>
                <w:color w:val="auto"/>
                <w:sz w:val="24"/>
                <w:szCs w:val="24"/>
                <w:bdr w:val="none" w:sz="0" w:space="0" w:color="auto"/>
                <w:lang w:eastAsia="en-US"/>
              </w:rPr>
              <w:t>évelopper des connaissances</w:t>
            </w:r>
          </w:p>
          <w:p w:rsidR="00991E85" w:rsidRDefault="00991E85" w:rsidP="00991E85">
            <w:pPr>
              <w:pStyle w:val="Corps"/>
              <w:ind w:left="240"/>
            </w:pPr>
          </w:p>
        </w:tc>
      </w:tr>
      <w:tr w:rsidR="00991E85" w:rsidTr="00E624E2">
        <w:tc>
          <w:tcPr>
            <w:tcW w:w="9062" w:type="dxa"/>
            <w:gridSpan w:val="2"/>
          </w:tcPr>
          <w:p w:rsidR="00991E85" w:rsidRPr="003F5D1B" w:rsidRDefault="00991E85" w:rsidP="00E624E2">
            <w:pPr>
              <w:rPr>
                <w:b/>
              </w:rPr>
            </w:pPr>
            <w:r w:rsidRPr="003F5D1B">
              <w:rPr>
                <w:b/>
              </w:rPr>
              <w:t xml:space="preserve">Fonctions </w:t>
            </w:r>
            <w:r>
              <w:rPr>
                <w:b/>
              </w:rPr>
              <w:t>de l’animateur</w:t>
            </w:r>
          </w:p>
          <w:p w:rsidR="00991E85" w:rsidRPr="00E73932" w:rsidRDefault="00991E85" w:rsidP="00991E85">
            <w:pPr>
              <w:pStyle w:val="Corps"/>
              <w:numPr>
                <w:ilvl w:val="0"/>
                <w:numId w:val="33"/>
              </w:numPr>
              <w:rPr>
                <w:rFonts w:asciiTheme="minorHAnsi" w:eastAsiaTheme="minorHAnsi" w:hAnsiTheme="minorHAnsi" w:cstheme="minorBidi"/>
                <w:color w:val="auto"/>
                <w:bdr w:val="none" w:sz="0" w:space="0" w:color="auto"/>
                <w:lang w:eastAsia="en-US"/>
              </w:rPr>
            </w:pPr>
            <w:r w:rsidRPr="00E73932">
              <w:rPr>
                <w:rFonts w:asciiTheme="minorHAnsi" w:eastAsiaTheme="minorHAnsi" w:hAnsiTheme="minorHAnsi" w:cstheme="minorBidi"/>
                <w:color w:val="auto"/>
                <w:bdr w:val="none" w:sz="0" w:space="0" w:color="auto"/>
                <w:lang w:eastAsia="en-US"/>
              </w:rPr>
              <w:t xml:space="preserve">Ouvrir le débat </w:t>
            </w:r>
          </w:p>
          <w:p w:rsidR="00991E85" w:rsidRPr="00E73932" w:rsidRDefault="00991E85" w:rsidP="00991E85">
            <w:pPr>
              <w:pStyle w:val="Corps"/>
              <w:numPr>
                <w:ilvl w:val="0"/>
                <w:numId w:val="33"/>
              </w:numPr>
              <w:rPr>
                <w:rFonts w:asciiTheme="minorHAnsi" w:eastAsiaTheme="minorHAnsi" w:hAnsiTheme="minorHAnsi" w:cstheme="minorBidi"/>
                <w:color w:val="auto"/>
                <w:bdr w:val="none" w:sz="0" w:space="0" w:color="auto"/>
                <w:lang w:eastAsia="en-US"/>
              </w:rPr>
            </w:pPr>
            <w:r w:rsidRPr="00E73932">
              <w:rPr>
                <w:rFonts w:asciiTheme="minorHAnsi" w:eastAsiaTheme="minorHAnsi" w:hAnsiTheme="minorHAnsi" w:cstheme="minorBidi"/>
                <w:color w:val="auto"/>
                <w:bdr w:val="none" w:sz="0" w:space="0" w:color="auto"/>
                <w:lang w:eastAsia="en-US"/>
              </w:rPr>
              <w:t>Encadrer le débat en le maintenant stimulant et enrichissant pour l’élève</w:t>
            </w:r>
          </w:p>
          <w:p w:rsidR="00991E85" w:rsidRPr="00E73932" w:rsidRDefault="00991E85" w:rsidP="00991E85">
            <w:pPr>
              <w:pStyle w:val="Corps"/>
              <w:numPr>
                <w:ilvl w:val="0"/>
                <w:numId w:val="33"/>
              </w:numPr>
              <w:rPr>
                <w:rFonts w:asciiTheme="minorHAnsi" w:eastAsiaTheme="minorHAnsi" w:hAnsiTheme="minorHAnsi" w:cstheme="minorBidi"/>
                <w:color w:val="auto"/>
                <w:bdr w:val="none" w:sz="0" w:space="0" w:color="auto"/>
                <w:lang w:eastAsia="en-US"/>
              </w:rPr>
            </w:pPr>
            <w:r w:rsidRPr="00E73932">
              <w:rPr>
                <w:rFonts w:asciiTheme="minorHAnsi" w:eastAsiaTheme="minorHAnsi" w:hAnsiTheme="minorHAnsi" w:cstheme="minorBidi"/>
                <w:color w:val="auto"/>
                <w:bdr w:val="none" w:sz="0" w:space="0" w:color="auto"/>
                <w:lang w:eastAsia="en-US"/>
              </w:rPr>
              <w:t>Apporter des informations nouvelles aux élèves</w:t>
            </w:r>
          </w:p>
          <w:p w:rsidR="00991E85" w:rsidRDefault="00991E85" w:rsidP="00E624E2"/>
        </w:tc>
      </w:tr>
      <w:tr w:rsidR="00991E85" w:rsidTr="00E624E2">
        <w:tc>
          <w:tcPr>
            <w:tcW w:w="9062" w:type="dxa"/>
            <w:gridSpan w:val="2"/>
          </w:tcPr>
          <w:p w:rsidR="00163A09" w:rsidRDefault="00163A09" w:rsidP="00991E85">
            <w:pPr>
              <w:autoSpaceDE w:val="0"/>
              <w:autoSpaceDN w:val="0"/>
              <w:adjustRightInd w:val="0"/>
              <w:rPr>
                <w:rFonts w:ascii="Arial" w:hAnsi="Arial" w:cs="Arial"/>
                <w:sz w:val="24"/>
                <w:szCs w:val="24"/>
              </w:rPr>
            </w:pPr>
            <w:r>
              <w:rPr>
                <w:rFonts w:ascii="Arial" w:hAnsi="Arial" w:cs="Arial"/>
                <w:sz w:val="24"/>
                <w:szCs w:val="24"/>
              </w:rPr>
              <w:t xml:space="preserve">Déroulé : </w:t>
            </w:r>
          </w:p>
          <w:p w:rsidR="00163A09" w:rsidRDefault="00163A09" w:rsidP="00991E85">
            <w:pPr>
              <w:autoSpaceDE w:val="0"/>
              <w:autoSpaceDN w:val="0"/>
              <w:adjustRightInd w:val="0"/>
              <w:rPr>
                <w:rFonts w:ascii="Arial" w:hAnsi="Arial" w:cs="Arial"/>
                <w:sz w:val="24"/>
                <w:szCs w:val="24"/>
              </w:rPr>
            </w:pPr>
          </w:p>
          <w:p w:rsidR="00991E85" w:rsidRDefault="00991E85" w:rsidP="00991E85">
            <w:pPr>
              <w:autoSpaceDE w:val="0"/>
              <w:autoSpaceDN w:val="0"/>
              <w:adjustRightInd w:val="0"/>
              <w:rPr>
                <w:rFonts w:cstheme="minorHAnsi"/>
                <w:sz w:val="24"/>
                <w:szCs w:val="24"/>
              </w:rPr>
            </w:pPr>
            <w:r w:rsidRPr="00017960">
              <w:rPr>
                <w:rFonts w:ascii="Arial" w:hAnsi="Arial" w:cs="Arial"/>
                <w:sz w:val="24"/>
                <w:szCs w:val="24"/>
              </w:rPr>
              <w:t xml:space="preserve">- </w:t>
            </w:r>
            <w:r w:rsidRPr="00017960">
              <w:rPr>
                <w:rFonts w:cstheme="minorHAnsi"/>
                <w:sz w:val="24"/>
                <w:szCs w:val="24"/>
              </w:rPr>
              <w:t>Point de départ : Former des groupes mixtes de 4, distribuer le quizz (moitié de la fiche !) et lancer le challenge puis effectuer un retour en groupe « classe ». Relever les commentaires</w:t>
            </w:r>
          </w:p>
          <w:p w:rsidR="00991E85" w:rsidRPr="00017960" w:rsidRDefault="00991E85" w:rsidP="00991E85">
            <w:pPr>
              <w:autoSpaceDE w:val="0"/>
              <w:autoSpaceDN w:val="0"/>
              <w:adjustRightInd w:val="0"/>
              <w:rPr>
                <w:rFonts w:cstheme="minorHAnsi"/>
                <w:sz w:val="24"/>
                <w:szCs w:val="24"/>
              </w:rPr>
            </w:pPr>
          </w:p>
          <w:p w:rsidR="00991E85" w:rsidRDefault="00991E85" w:rsidP="00991E85">
            <w:pPr>
              <w:autoSpaceDE w:val="0"/>
              <w:autoSpaceDN w:val="0"/>
              <w:adjustRightInd w:val="0"/>
              <w:rPr>
                <w:rFonts w:cstheme="minorHAnsi"/>
                <w:sz w:val="24"/>
                <w:szCs w:val="24"/>
              </w:rPr>
            </w:pPr>
            <w:r w:rsidRPr="00017960">
              <w:rPr>
                <w:rFonts w:cstheme="minorHAnsi"/>
                <w:sz w:val="24"/>
                <w:szCs w:val="24"/>
              </w:rPr>
              <w:t xml:space="preserve">- Constituer des groupes et distribuer les scénarios, le but étant de faire « jouer » ces « mini pièces de théâtre » : </w:t>
            </w:r>
            <w:r>
              <w:rPr>
                <w:rFonts w:cstheme="minorHAnsi"/>
                <w:sz w:val="24"/>
                <w:szCs w:val="24"/>
              </w:rPr>
              <w:t>P</w:t>
            </w:r>
            <w:r w:rsidRPr="00017960">
              <w:rPr>
                <w:rFonts w:cstheme="minorHAnsi"/>
                <w:sz w:val="24"/>
                <w:szCs w:val="24"/>
              </w:rPr>
              <w:t>lusieurs séances seront nécessaires pour peaufiner les différentes représentations.</w:t>
            </w:r>
            <w:r>
              <w:rPr>
                <w:rFonts w:cstheme="minorHAnsi"/>
                <w:sz w:val="24"/>
                <w:szCs w:val="24"/>
              </w:rPr>
              <w:t xml:space="preserve"> (Scénarios collège et scenarios lycée en annexe 2)</w:t>
            </w:r>
          </w:p>
          <w:p w:rsidR="00991E85" w:rsidRDefault="00991E85" w:rsidP="00991E85">
            <w:pPr>
              <w:autoSpaceDE w:val="0"/>
              <w:autoSpaceDN w:val="0"/>
              <w:adjustRightInd w:val="0"/>
              <w:rPr>
                <w:rFonts w:cstheme="minorHAnsi"/>
                <w:sz w:val="24"/>
                <w:szCs w:val="24"/>
              </w:rPr>
            </w:pPr>
          </w:p>
          <w:p w:rsidR="00991E85" w:rsidRDefault="00991E85" w:rsidP="00991E85">
            <w:pPr>
              <w:autoSpaceDE w:val="0"/>
              <w:autoSpaceDN w:val="0"/>
              <w:adjustRightInd w:val="0"/>
              <w:rPr>
                <w:rFonts w:cstheme="minorHAnsi"/>
                <w:i/>
                <w:sz w:val="24"/>
                <w:szCs w:val="24"/>
              </w:rPr>
            </w:pPr>
            <w:r w:rsidRPr="00B831F2">
              <w:rPr>
                <w:rFonts w:cstheme="minorHAnsi"/>
                <w:i/>
                <w:sz w:val="24"/>
                <w:szCs w:val="24"/>
              </w:rPr>
              <w:lastRenderedPageBreak/>
              <w:t xml:space="preserve">NB :  l’issue de chaque pièce, un débat aura lieu pour commenter et donner son avis sur la thématique abordée.  </w:t>
            </w:r>
          </w:p>
          <w:p w:rsidR="00163A09" w:rsidRDefault="00163A09" w:rsidP="00991E85">
            <w:pPr>
              <w:autoSpaceDE w:val="0"/>
              <w:autoSpaceDN w:val="0"/>
              <w:adjustRightInd w:val="0"/>
              <w:rPr>
                <w:rFonts w:cstheme="minorHAnsi"/>
                <w:i/>
                <w:sz w:val="24"/>
                <w:szCs w:val="24"/>
              </w:rPr>
            </w:pPr>
          </w:p>
          <w:p w:rsidR="00991E85" w:rsidRPr="00B831F2" w:rsidRDefault="00991E85" w:rsidP="00991E85">
            <w:pPr>
              <w:autoSpaceDE w:val="0"/>
              <w:autoSpaceDN w:val="0"/>
              <w:adjustRightInd w:val="0"/>
              <w:rPr>
                <w:rFonts w:cstheme="minorHAnsi"/>
                <w:i/>
                <w:sz w:val="24"/>
                <w:szCs w:val="24"/>
              </w:rPr>
            </w:pPr>
            <w:r w:rsidRPr="00B26CB6">
              <w:rPr>
                <w:rFonts w:cstheme="minorHAnsi"/>
                <w:b/>
              </w:rPr>
              <w:t>Dans les sc</w:t>
            </w:r>
            <w:r>
              <w:rPr>
                <w:rFonts w:cstheme="minorHAnsi"/>
                <w:b/>
              </w:rPr>
              <w:t>enarios proposé</w:t>
            </w:r>
            <w:r w:rsidRPr="00B26CB6">
              <w:rPr>
                <w:rFonts w:cstheme="minorHAnsi"/>
                <w:b/>
              </w:rPr>
              <w:t>s, il est possible de reprendre la même trame en inversant les rôles des filles et ceux des garçons pour pointer les différences de perception en fonction du sexe des protagonistes</w:t>
            </w:r>
          </w:p>
          <w:p w:rsidR="00991E85" w:rsidRDefault="00991E85" w:rsidP="00E624E2"/>
          <w:p w:rsidR="00163A09" w:rsidRDefault="00163A09" w:rsidP="00E624E2">
            <w:bookmarkStart w:id="0" w:name="_GoBack"/>
            <w:r w:rsidRPr="00163A09">
              <w:rPr>
                <w:b/>
              </w:rPr>
              <w:t>Conclusion :</w:t>
            </w:r>
            <w:r>
              <w:t xml:space="preserve"> </w:t>
            </w:r>
            <w:bookmarkEnd w:id="0"/>
            <w:r>
              <w:t xml:space="preserve">Noter le </w:t>
            </w:r>
            <w:r w:rsidRPr="00EB43CC">
              <w:t>double standard dan</w:t>
            </w:r>
            <w:r>
              <w:t xml:space="preserve">s le traitement des deux sexes, </w:t>
            </w:r>
            <w:r w:rsidRPr="00EB43CC">
              <w:t xml:space="preserve">ce qui est permis pour les garçons et les hommes </w:t>
            </w:r>
            <w:r>
              <w:t>mais qui ne l’est pas pour les filles et les femmes</w:t>
            </w:r>
            <w:r>
              <w:t>.</w:t>
            </w:r>
          </w:p>
          <w:p w:rsidR="00163A09" w:rsidRDefault="00163A09" w:rsidP="00E624E2"/>
        </w:tc>
      </w:tr>
      <w:tr w:rsidR="00991E85" w:rsidTr="00E624E2">
        <w:tc>
          <w:tcPr>
            <w:tcW w:w="9062" w:type="dxa"/>
            <w:gridSpan w:val="2"/>
          </w:tcPr>
          <w:p w:rsidR="00991E85" w:rsidRDefault="00991E85" w:rsidP="00E624E2">
            <w:pPr>
              <w:rPr>
                <w:b/>
              </w:rPr>
            </w:pPr>
            <w:r w:rsidRPr="003F5D1B">
              <w:rPr>
                <w:b/>
              </w:rPr>
              <w:lastRenderedPageBreak/>
              <w:t xml:space="preserve">Conseils et suggestions : </w:t>
            </w:r>
          </w:p>
          <w:p w:rsidR="00991E85" w:rsidRPr="003F5D1B" w:rsidRDefault="00991E85" w:rsidP="00E624E2">
            <w:pPr>
              <w:rPr>
                <w:b/>
              </w:rPr>
            </w:pPr>
          </w:p>
          <w:p w:rsidR="00991E85" w:rsidRDefault="00991E85" w:rsidP="00991E85">
            <w:pPr>
              <w:pStyle w:val="Sansinterligne"/>
              <w:rPr>
                <w:rFonts w:cstheme="minorHAnsi"/>
              </w:rPr>
            </w:pPr>
            <w:r w:rsidRPr="00991E85">
              <w:rPr>
                <w:rFonts w:cstheme="minorHAnsi"/>
                <w:b/>
                <w:u w:val="single"/>
              </w:rPr>
              <w:t>Aller plus loin</w:t>
            </w:r>
            <w:r>
              <w:rPr>
                <w:rFonts w:cstheme="minorHAnsi"/>
              </w:rPr>
              <w:t> :</w:t>
            </w:r>
          </w:p>
          <w:p w:rsidR="00991E85" w:rsidRDefault="00991E85" w:rsidP="00991E85">
            <w:pPr>
              <w:pStyle w:val="Sansinterligne"/>
              <w:rPr>
                <w:rFonts w:cstheme="minorHAnsi"/>
              </w:rPr>
            </w:pPr>
          </w:p>
          <w:p w:rsidR="00991E85" w:rsidRDefault="00991E85" w:rsidP="00991E85">
            <w:pPr>
              <w:pStyle w:val="Sansinterligne"/>
            </w:pPr>
            <w:r>
              <w:rPr>
                <w:rFonts w:cstheme="minorHAnsi"/>
              </w:rPr>
              <w:t xml:space="preserve"> </w:t>
            </w:r>
            <w:hyperlink r:id="rId7" w:history="1">
              <w:r w:rsidRPr="00E032F6">
                <w:rPr>
                  <w:rStyle w:val="Lienhypertexte"/>
                  <w:rFonts w:ascii="Arial" w:hAnsi="Arial" w:cs="Arial"/>
                  <w:sz w:val="24"/>
                  <w:szCs w:val="24"/>
                </w:rPr>
                <w:t>https://www.reseau-canope.fr/corpus/video/la-hierarchie-sexuelle-108.html</w:t>
              </w:r>
            </w:hyperlink>
            <w:r>
              <w:rPr>
                <w:rFonts w:ascii="Arial" w:hAnsi="Arial" w:cs="Arial"/>
                <w:sz w:val="24"/>
                <w:szCs w:val="24"/>
              </w:rPr>
              <w:t xml:space="preserve"> </w:t>
            </w:r>
            <w:r>
              <w:t>La domination très ancienne, et très répandue à la surface de la Terre, des hommes sur les femmes pourrait laisser penser qu’il existe une hiérarchie naturelle entre les sexes. Le sexe masculin serait-il naturellement supérieur au sexe féminin? Il n’en est rien! Les deux sexes sont biologiquement différents, mais complémentaires, et la supériorité de l’un sur l’autre relève d’une construction culturelle. C’est ce que nous rappelle l’anthropologue Corinne Fortier.</w:t>
            </w:r>
          </w:p>
          <w:p w:rsidR="00991E85" w:rsidRDefault="00991E85" w:rsidP="00991E85">
            <w:pPr>
              <w:pStyle w:val="Sansinterligne"/>
            </w:pPr>
          </w:p>
          <w:p w:rsidR="00991E85" w:rsidRPr="00287C06" w:rsidRDefault="00163A09" w:rsidP="00991E85">
            <w:pPr>
              <w:keepNext/>
              <w:keepLines/>
              <w:shd w:val="clear" w:color="auto" w:fill="FFFFFF"/>
              <w:textAlignment w:val="top"/>
              <w:outlineLvl w:val="0"/>
              <w:rPr>
                <w:rFonts w:eastAsia="Times New Roman" w:cstheme="minorHAnsi"/>
                <w:bCs/>
                <w:sz w:val="24"/>
                <w:szCs w:val="24"/>
              </w:rPr>
            </w:pPr>
            <w:hyperlink r:id="rId8" w:history="1">
              <w:r w:rsidR="00991E85" w:rsidRPr="00287C06">
                <w:rPr>
                  <w:rStyle w:val="Lienhypertexte"/>
                  <w:rFonts w:eastAsia="Times New Roman" w:cstheme="minorHAnsi"/>
                  <w:bCs/>
                  <w:sz w:val="24"/>
                  <w:szCs w:val="24"/>
                </w:rPr>
                <w:t>https://egaux-sans-ego-epe.reseau-canope.fr/</w:t>
              </w:r>
            </w:hyperlink>
            <w:r w:rsidR="00991E85" w:rsidRPr="00287C06">
              <w:rPr>
                <w:rFonts w:eastAsia="Times New Roman" w:cstheme="minorHAnsi"/>
                <w:bCs/>
                <w:color w:val="365F91"/>
                <w:sz w:val="24"/>
                <w:szCs w:val="24"/>
              </w:rPr>
              <w:t xml:space="preserve"> </w:t>
            </w:r>
            <w:r w:rsidR="00991E85" w:rsidRPr="00287C06">
              <w:rPr>
                <w:rFonts w:eastAsia="Times New Roman" w:cstheme="minorHAnsi"/>
                <w:bCs/>
                <w:sz w:val="24"/>
                <w:szCs w:val="24"/>
              </w:rPr>
              <w:t>voir un sari pour Sarah</w:t>
            </w:r>
          </w:p>
          <w:p w:rsidR="00991E85" w:rsidRDefault="00991E85" w:rsidP="00991E85">
            <w:pPr>
              <w:pStyle w:val="Sansinterligne"/>
              <w:rPr>
                <w:rFonts w:ascii="Arial" w:hAnsi="Arial" w:cs="Arial"/>
                <w:sz w:val="24"/>
                <w:szCs w:val="24"/>
              </w:rPr>
            </w:pPr>
          </w:p>
          <w:p w:rsidR="00991E85" w:rsidRPr="00D212F8" w:rsidRDefault="00163A09" w:rsidP="00991E85">
            <w:pPr>
              <w:autoSpaceDE w:val="0"/>
              <w:autoSpaceDN w:val="0"/>
              <w:adjustRightInd w:val="0"/>
              <w:rPr>
                <w:rFonts w:cstheme="minorHAnsi"/>
                <w:color w:val="000000"/>
                <w:sz w:val="24"/>
                <w:szCs w:val="24"/>
              </w:rPr>
            </w:pPr>
            <w:hyperlink r:id="rId9" w:history="1">
              <w:r w:rsidR="00991E85" w:rsidRPr="00E35B4C">
                <w:rPr>
                  <w:rStyle w:val="Lienhypertexte"/>
                  <w:rFonts w:ascii="Gill Sans MT" w:hAnsi="Gill Sans MT" w:cs="Gill Sans MT"/>
                  <w:sz w:val="22"/>
                  <w:szCs w:val="22"/>
                </w:rPr>
                <w:t>http://inpes.santepubliquefrance.fr/professionnels-education/outils/jeune-et-homo/outil-lutte-homophobie.asp</w:t>
              </w:r>
            </w:hyperlink>
            <w:r w:rsidR="00991E85">
              <w:rPr>
                <w:rFonts w:ascii="Gill Sans MT" w:hAnsi="Gill Sans MT" w:cs="Gill Sans MT"/>
                <w:color w:val="000000"/>
                <w:sz w:val="22"/>
                <w:szCs w:val="22"/>
              </w:rPr>
              <w:t xml:space="preserve"> </w:t>
            </w:r>
            <w:r w:rsidR="00991E85" w:rsidRPr="00D212F8">
              <w:rPr>
                <w:rFonts w:ascii="Gill Sans MT" w:hAnsi="Gill Sans MT" w:cs="Gill Sans MT"/>
                <w:color w:val="000000"/>
                <w:sz w:val="22"/>
                <w:szCs w:val="22"/>
              </w:rPr>
              <w:t xml:space="preserve">« Jeune et homo sous le regard des autres » </w:t>
            </w:r>
            <w:r w:rsidR="00991E85" w:rsidRPr="002D35B0">
              <w:rPr>
                <w:rFonts w:cstheme="minorHAnsi"/>
                <w:bCs/>
                <w:i/>
                <w:iCs/>
                <w:color w:val="000000"/>
                <w:sz w:val="24"/>
                <w:szCs w:val="24"/>
              </w:rPr>
              <w:t>Outil gratuit</w:t>
            </w:r>
            <w:r w:rsidR="00991E85" w:rsidRPr="00D212F8">
              <w:rPr>
                <w:rFonts w:cstheme="minorHAnsi"/>
                <w:bCs/>
                <w:i/>
                <w:iCs/>
                <w:color w:val="000000"/>
                <w:sz w:val="24"/>
                <w:szCs w:val="24"/>
              </w:rPr>
              <w:t xml:space="preserve"> d’intervention</w:t>
            </w:r>
            <w:r w:rsidR="00991E85" w:rsidRPr="002D35B0">
              <w:rPr>
                <w:rFonts w:cstheme="minorHAnsi"/>
                <w:bCs/>
                <w:i/>
                <w:iCs/>
                <w:color w:val="000000"/>
                <w:sz w:val="24"/>
                <w:szCs w:val="24"/>
              </w:rPr>
              <w:t xml:space="preserve"> contre l’homophobie à commander</w:t>
            </w:r>
            <w:r w:rsidR="00991E85" w:rsidRPr="002D35B0">
              <w:rPr>
                <w:rFonts w:cstheme="minorHAnsi"/>
                <w:b/>
                <w:bCs/>
                <w:i/>
                <w:iCs/>
                <w:color w:val="000000"/>
                <w:sz w:val="24"/>
                <w:szCs w:val="24"/>
              </w:rPr>
              <w:t xml:space="preserve"> </w:t>
            </w:r>
            <w:r w:rsidR="00991E85" w:rsidRPr="002D35B0">
              <w:rPr>
                <w:rFonts w:cstheme="minorHAnsi"/>
                <w:color w:val="000000"/>
                <w:sz w:val="24"/>
                <w:szCs w:val="24"/>
              </w:rPr>
              <w:t>sur le site de l</w:t>
            </w:r>
            <w:r w:rsidR="00991E85">
              <w:rPr>
                <w:rFonts w:cstheme="minorHAnsi"/>
                <w:color w:val="000000"/>
                <w:sz w:val="24"/>
                <w:szCs w:val="24"/>
              </w:rPr>
              <w:t>’INPES</w:t>
            </w:r>
          </w:p>
          <w:p w:rsidR="00991E85" w:rsidRDefault="00991E85" w:rsidP="00991E85">
            <w:pPr>
              <w:autoSpaceDE w:val="0"/>
              <w:autoSpaceDN w:val="0"/>
              <w:adjustRightInd w:val="0"/>
              <w:rPr>
                <w:rFonts w:ascii="Gill Sans MT" w:hAnsi="Gill Sans MT" w:cs="Gill Sans MT"/>
                <w:color w:val="000000"/>
                <w:sz w:val="22"/>
                <w:szCs w:val="22"/>
              </w:rPr>
            </w:pPr>
          </w:p>
          <w:p w:rsidR="00991E85" w:rsidRPr="002D35B0" w:rsidRDefault="00991E85" w:rsidP="00991E85">
            <w:pPr>
              <w:autoSpaceDE w:val="0"/>
              <w:autoSpaceDN w:val="0"/>
              <w:adjustRightInd w:val="0"/>
              <w:rPr>
                <w:rFonts w:cstheme="minorHAnsi"/>
                <w:i/>
                <w:color w:val="000000"/>
                <w:sz w:val="24"/>
                <w:szCs w:val="24"/>
              </w:rPr>
            </w:pPr>
            <w:r w:rsidRPr="00D212F8">
              <w:rPr>
                <w:rFonts w:ascii="Gill Sans MT" w:hAnsi="Gill Sans MT" w:cs="Gill Sans MT"/>
                <w:color w:val="000000"/>
                <w:sz w:val="22"/>
                <w:szCs w:val="22"/>
              </w:rPr>
              <w:t xml:space="preserve"> </w:t>
            </w:r>
            <w:r w:rsidRPr="00D212F8">
              <w:rPr>
                <w:rFonts w:cstheme="minorHAnsi"/>
                <w:i/>
                <w:color w:val="000000"/>
                <w:sz w:val="24"/>
                <w:szCs w:val="24"/>
              </w:rPr>
              <w:t>5 courts-métrages ainsi qu’un livret d’accompagnement pédagogique</w:t>
            </w:r>
            <w:r w:rsidRPr="002D35B0">
              <w:rPr>
                <w:rFonts w:cstheme="minorHAnsi"/>
                <w:i/>
                <w:color w:val="000000"/>
                <w:sz w:val="24"/>
                <w:szCs w:val="24"/>
              </w:rPr>
              <w:t xml:space="preserve"> </w:t>
            </w:r>
            <w:hyperlink r:id="rId10" w:history="1">
              <w:r w:rsidRPr="002D35B0">
                <w:rPr>
                  <w:rStyle w:val="Lienhypertexte"/>
                  <w:rFonts w:cstheme="minorHAnsi"/>
                  <w:i/>
                  <w:sz w:val="24"/>
                  <w:szCs w:val="24"/>
                </w:rPr>
                <w:t>http://inpes.santepubliquefrance.fr/CFESBases/catalogue/pdf/1275.pdf</w:t>
              </w:r>
            </w:hyperlink>
          </w:p>
          <w:p w:rsidR="00991E85" w:rsidRPr="002D35B0" w:rsidRDefault="00991E85" w:rsidP="00991E85">
            <w:pPr>
              <w:autoSpaceDE w:val="0"/>
              <w:autoSpaceDN w:val="0"/>
              <w:adjustRightInd w:val="0"/>
              <w:rPr>
                <w:rFonts w:cstheme="minorHAnsi"/>
                <w:i/>
                <w:color w:val="000000"/>
                <w:sz w:val="24"/>
                <w:szCs w:val="24"/>
              </w:rPr>
            </w:pPr>
          </w:p>
          <w:p w:rsidR="00991E85" w:rsidRPr="00D212F8" w:rsidRDefault="00991E85" w:rsidP="00991E85">
            <w:pPr>
              <w:autoSpaceDE w:val="0"/>
              <w:autoSpaceDN w:val="0"/>
              <w:adjustRightInd w:val="0"/>
              <w:rPr>
                <w:rFonts w:cstheme="minorHAnsi"/>
                <w:i/>
                <w:color w:val="000000"/>
                <w:sz w:val="24"/>
                <w:szCs w:val="24"/>
              </w:rPr>
            </w:pPr>
            <w:r w:rsidRPr="00D212F8">
              <w:rPr>
                <w:rFonts w:cstheme="minorHAnsi"/>
                <w:i/>
                <w:color w:val="000000"/>
                <w:sz w:val="24"/>
                <w:szCs w:val="24"/>
              </w:rPr>
              <w:t xml:space="preserve"> Selon les films, le public cible est soit celui du collège soit celui du lycée. </w:t>
            </w:r>
          </w:p>
          <w:p w:rsidR="00991E85" w:rsidRPr="00D212F8" w:rsidRDefault="00991E85" w:rsidP="00991E85">
            <w:pPr>
              <w:autoSpaceDE w:val="0"/>
              <w:autoSpaceDN w:val="0"/>
              <w:adjustRightInd w:val="0"/>
              <w:rPr>
                <w:rFonts w:cstheme="minorHAnsi"/>
                <w:i/>
                <w:color w:val="000000"/>
                <w:sz w:val="24"/>
                <w:szCs w:val="24"/>
              </w:rPr>
            </w:pPr>
            <w:r w:rsidRPr="00D212F8">
              <w:rPr>
                <w:rFonts w:cstheme="minorHAnsi"/>
                <w:i/>
                <w:color w:val="000000"/>
                <w:sz w:val="24"/>
                <w:szCs w:val="24"/>
              </w:rPr>
              <w:t xml:space="preserve">Les objectifs mis en évidence à partir de ces courts-métrages sont les suivants : </w:t>
            </w:r>
          </w:p>
          <w:p w:rsidR="00991E85" w:rsidRPr="00D212F8" w:rsidRDefault="00991E85" w:rsidP="00991E85">
            <w:pPr>
              <w:autoSpaceDE w:val="0"/>
              <w:autoSpaceDN w:val="0"/>
              <w:adjustRightInd w:val="0"/>
              <w:spacing w:after="36"/>
              <w:rPr>
                <w:rFonts w:cstheme="minorHAnsi"/>
                <w:i/>
                <w:color w:val="000000"/>
                <w:sz w:val="24"/>
                <w:szCs w:val="24"/>
              </w:rPr>
            </w:pPr>
            <w:r w:rsidRPr="00D212F8">
              <w:rPr>
                <w:rFonts w:cstheme="minorHAnsi"/>
                <w:i/>
                <w:color w:val="000000"/>
                <w:sz w:val="24"/>
                <w:szCs w:val="24"/>
              </w:rPr>
              <w:t xml:space="preserve">- la prise de conscience de son homosexualité et son acceptation ou non </w:t>
            </w:r>
          </w:p>
          <w:p w:rsidR="00991E85" w:rsidRPr="00D212F8" w:rsidRDefault="00991E85" w:rsidP="00991E85">
            <w:pPr>
              <w:autoSpaceDE w:val="0"/>
              <w:autoSpaceDN w:val="0"/>
              <w:adjustRightInd w:val="0"/>
              <w:spacing w:after="36"/>
              <w:rPr>
                <w:rFonts w:cstheme="minorHAnsi"/>
                <w:i/>
                <w:color w:val="000000"/>
                <w:sz w:val="24"/>
                <w:szCs w:val="24"/>
              </w:rPr>
            </w:pPr>
            <w:r w:rsidRPr="00D212F8">
              <w:rPr>
                <w:rFonts w:cstheme="minorHAnsi"/>
                <w:i/>
                <w:color w:val="000000"/>
                <w:sz w:val="24"/>
                <w:szCs w:val="24"/>
              </w:rPr>
              <w:t xml:space="preserve">- les relations avec les amis ou avec les proches </w:t>
            </w:r>
          </w:p>
          <w:p w:rsidR="00991E85" w:rsidRPr="00D212F8" w:rsidRDefault="00991E85" w:rsidP="00991E85">
            <w:pPr>
              <w:autoSpaceDE w:val="0"/>
              <w:autoSpaceDN w:val="0"/>
              <w:adjustRightInd w:val="0"/>
              <w:spacing w:after="36"/>
              <w:rPr>
                <w:rFonts w:cstheme="minorHAnsi"/>
                <w:i/>
                <w:color w:val="000000"/>
                <w:sz w:val="24"/>
                <w:szCs w:val="24"/>
              </w:rPr>
            </w:pPr>
            <w:r w:rsidRPr="00D212F8">
              <w:rPr>
                <w:rFonts w:cstheme="minorHAnsi"/>
                <w:i/>
                <w:color w:val="000000"/>
                <w:sz w:val="24"/>
                <w:szCs w:val="24"/>
              </w:rPr>
              <w:t xml:space="preserve">- dire ou non qu’on est homosexuel </w:t>
            </w:r>
          </w:p>
          <w:p w:rsidR="00991E85" w:rsidRPr="00D212F8" w:rsidRDefault="00991E85" w:rsidP="00991E85">
            <w:pPr>
              <w:autoSpaceDE w:val="0"/>
              <w:autoSpaceDN w:val="0"/>
              <w:adjustRightInd w:val="0"/>
              <w:spacing w:after="36"/>
              <w:rPr>
                <w:rFonts w:cstheme="minorHAnsi"/>
                <w:i/>
                <w:color w:val="000000"/>
                <w:sz w:val="24"/>
                <w:szCs w:val="24"/>
              </w:rPr>
            </w:pPr>
            <w:r w:rsidRPr="00D212F8">
              <w:rPr>
                <w:rFonts w:cstheme="minorHAnsi"/>
                <w:i/>
                <w:color w:val="000000"/>
                <w:sz w:val="24"/>
                <w:szCs w:val="24"/>
              </w:rPr>
              <w:t xml:space="preserve">- tenir ou laisser tenir des propos homophobes pour cacher la vérité </w:t>
            </w:r>
          </w:p>
          <w:p w:rsidR="00991E85" w:rsidRPr="00D212F8" w:rsidRDefault="00991E85" w:rsidP="00991E85">
            <w:pPr>
              <w:autoSpaceDE w:val="0"/>
              <w:autoSpaceDN w:val="0"/>
              <w:adjustRightInd w:val="0"/>
              <w:spacing w:after="36"/>
              <w:rPr>
                <w:rFonts w:cstheme="minorHAnsi"/>
                <w:i/>
                <w:color w:val="000000"/>
                <w:sz w:val="24"/>
                <w:szCs w:val="24"/>
              </w:rPr>
            </w:pPr>
            <w:r w:rsidRPr="00D212F8">
              <w:rPr>
                <w:rFonts w:cstheme="minorHAnsi"/>
                <w:i/>
                <w:color w:val="000000"/>
                <w:sz w:val="24"/>
                <w:szCs w:val="24"/>
              </w:rPr>
              <w:t xml:space="preserve">- subir la pression du groupe pour dévoiler son homosexualité </w:t>
            </w:r>
          </w:p>
          <w:p w:rsidR="00991E85" w:rsidRPr="003F5D1B" w:rsidRDefault="00991E85" w:rsidP="00991E85">
            <w:pPr>
              <w:pStyle w:val="Corps"/>
              <w:ind w:left="240"/>
              <w:rPr>
                <w:rFonts w:asciiTheme="minorHAnsi" w:eastAsiaTheme="minorHAnsi" w:hAnsiTheme="minorHAnsi" w:cstheme="minorBidi"/>
                <w:color w:val="auto"/>
                <w:bdr w:val="none" w:sz="0" w:space="0" w:color="auto"/>
                <w:lang w:eastAsia="en-US"/>
              </w:rPr>
            </w:pPr>
            <w:r w:rsidRPr="00D212F8">
              <w:rPr>
                <w:rFonts w:cstheme="minorHAnsi"/>
                <w:i/>
                <w:sz w:val="24"/>
                <w:szCs w:val="24"/>
              </w:rPr>
              <w:t>- les attitudes du groupe face à la suspicion d’homosexualité ou la révélation d’homosexualité</w:t>
            </w:r>
            <w:r w:rsidRPr="003F5D1B">
              <w:rPr>
                <w:rFonts w:asciiTheme="minorHAnsi" w:eastAsiaTheme="minorHAnsi" w:hAnsiTheme="minorHAnsi" w:cstheme="minorBidi"/>
                <w:color w:val="auto"/>
                <w:bdr w:val="none" w:sz="0" w:space="0" w:color="auto"/>
                <w:lang w:eastAsia="en-US"/>
              </w:rPr>
              <w:t xml:space="preserve"> </w:t>
            </w:r>
          </w:p>
        </w:tc>
      </w:tr>
    </w:tbl>
    <w:p w:rsidR="002865DE" w:rsidRDefault="002865DE" w:rsidP="00F3059E">
      <w:pPr>
        <w:rPr>
          <w:lang w:val="fr-FR" w:bidi="ar-SA"/>
        </w:rPr>
      </w:pPr>
    </w:p>
    <w:p w:rsidR="002865DE" w:rsidRDefault="002865DE" w:rsidP="00F3059E">
      <w:pPr>
        <w:rPr>
          <w:lang w:val="fr-FR" w:bidi="ar-SA"/>
        </w:rPr>
      </w:pPr>
    </w:p>
    <w:p w:rsidR="002865DE" w:rsidRDefault="002865DE" w:rsidP="00F3059E">
      <w:pPr>
        <w:rPr>
          <w:lang w:val="fr-FR" w:bidi="ar-SA"/>
        </w:rPr>
      </w:pPr>
    </w:p>
    <w:p w:rsidR="002865DE" w:rsidRDefault="002865DE" w:rsidP="004032DD">
      <w:pPr>
        <w:rPr>
          <w:b/>
          <w:bCs/>
          <w:caps/>
          <w:color w:val="FFFFFF" w:themeColor="background1"/>
          <w:spacing w:val="15"/>
          <w:sz w:val="22"/>
          <w:szCs w:val="22"/>
          <w:lang w:val="fr-FR" w:bidi="ar-SA"/>
        </w:rPr>
      </w:pPr>
    </w:p>
    <w:p w:rsidR="00991E85" w:rsidRDefault="00991E85" w:rsidP="004032DD">
      <w:pPr>
        <w:rPr>
          <w:b/>
          <w:bCs/>
          <w:caps/>
          <w:color w:val="FFFFFF" w:themeColor="background1"/>
          <w:spacing w:val="15"/>
          <w:sz w:val="22"/>
          <w:szCs w:val="22"/>
          <w:lang w:val="fr-FR" w:bidi="ar-SA"/>
        </w:rPr>
      </w:pPr>
    </w:p>
    <w:p w:rsidR="00991E85" w:rsidRDefault="00991E85" w:rsidP="004032DD">
      <w:pPr>
        <w:rPr>
          <w:b/>
          <w:bCs/>
          <w:caps/>
          <w:color w:val="FFFFFF" w:themeColor="background1"/>
          <w:spacing w:val="15"/>
          <w:sz w:val="22"/>
          <w:szCs w:val="22"/>
          <w:lang w:val="fr-FR" w:bidi="ar-SA"/>
        </w:rPr>
      </w:pPr>
    </w:p>
    <w:p w:rsidR="00991E85" w:rsidRDefault="00991E85" w:rsidP="004032DD">
      <w:pPr>
        <w:rPr>
          <w:b/>
          <w:bCs/>
          <w:caps/>
          <w:color w:val="FFFFFF" w:themeColor="background1"/>
          <w:spacing w:val="15"/>
          <w:sz w:val="22"/>
          <w:szCs w:val="22"/>
          <w:lang w:val="fr-FR" w:bidi="ar-SA"/>
        </w:rPr>
      </w:pPr>
    </w:p>
    <w:p w:rsidR="00991E85" w:rsidRDefault="00991E85" w:rsidP="004032DD">
      <w:pPr>
        <w:rPr>
          <w:b/>
          <w:bCs/>
          <w:caps/>
          <w:color w:val="FFFFFF" w:themeColor="background1"/>
          <w:spacing w:val="15"/>
          <w:sz w:val="22"/>
          <w:szCs w:val="22"/>
          <w:lang w:val="fr-FR" w:bidi="ar-SA"/>
        </w:rPr>
      </w:pPr>
    </w:p>
    <w:p w:rsidR="00991E85" w:rsidRDefault="00991E85" w:rsidP="004032DD">
      <w:pPr>
        <w:rPr>
          <w:b/>
          <w:bCs/>
          <w:caps/>
          <w:color w:val="FFFFFF" w:themeColor="background1"/>
          <w:spacing w:val="15"/>
          <w:sz w:val="22"/>
          <w:szCs w:val="22"/>
          <w:lang w:val="fr-FR" w:bidi="ar-SA"/>
        </w:rPr>
      </w:pPr>
    </w:p>
    <w:p w:rsidR="00991E85" w:rsidRDefault="00991E85" w:rsidP="004032DD">
      <w:pPr>
        <w:rPr>
          <w:b/>
          <w:bCs/>
          <w:caps/>
          <w:color w:val="FFFFFF" w:themeColor="background1"/>
          <w:spacing w:val="15"/>
          <w:sz w:val="22"/>
          <w:szCs w:val="22"/>
          <w:lang w:val="fr-FR" w:bidi="ar-SA"/>
        </w:rPr>
      </w:pPr>
    </w:p>
    <w:p w:rsidR="00991E85" w:rsidRDefault="00991E85" w:rsidP="004032DD">
      <w:pPr>
        <w:rPr>
          <w:b/>
          <w:bCs/>
          <w:caps/>
          <w:color w:val="FFFFFF" w:themeColor="background1"/>
          <w:spacing w:val="15"/>
          <w:sz w:val="22"/>
          <w:szCs w:val="22"/>
          <w:lang w:val="fr-FR" w:bidi="ar-SA"/>
        </w:rPr>
      </w:pPr>
    </w:p>
    <w:p w:rsidR="00991E85" w:rsidRDefault="00991E85" w:rsidP="004032DD">
      <w:pPr>
        <w:rPr>
          <w:lang w:val="fr-FR" w:bidi="ar-SA"/>
        </w:rPr>
      </w:pPr>
    </w:p>
    <w:p w:rsidR="008316ED" w:rsidRPr="008316ED" w:rsidRDefault="008316ED" w:rsidP="008316ED">
      <w:pPr>
        <w:autoSpaceDE w:val="0"/>
        <w:autoSpaceDN w:val="0"/>
        <w:adjustRightInd w:val="0"/>
        <w:spacing w:before="0" w:after="0" w:line="240" w:lineRule="auto"/>
        <w:rPr>
          <w:rFonts w:ascii="Gill Sans MT" w:eastAsiaTheme="minorHAnsi" w:hAnsi="Gill Sans MT" w:cs="Gill Sans MT"/>
          <w:color w:val="000000"/>
          <w:sz w:val="24"/>
          <w:szCs w:val="24"/>
          <w:lang w:val="fr-FR" w:bidi="ar-SA"/>
        </w:rPr>
      </w:pPr>
    </w:p>
    <w:p w:rsidR="008316ED" w:rsidRPr="008316ED" w:rsidRDefault="008316ED" w:rsidP="008316ED">
      <w:pPr>
        <w:pBdr>
          <w:top w:val="single" w:sz="4" w:space="1" w:color="auto"/>
          <w:left w:val="single" w:sz="4" w:space="4" w:color="auto"/>
          <w:bottom w:val="single" w:sz="4" w:space="1" w:color="auto"/>
          <w:right w:val="single" w:sz="4" w:space="4" w:color="auto"/>
        </w:pBdr>
        <w:autoSpaceDE w:val="0"/>
        <w:autoSpaceDN w:val="0"/>
        <w:adjustRightInd w:val="0"/>
        <w:spacing w:before="0" w:after="0" w:line="240" w:lineRule="auto"/>
        <w:jc w:val="center"/>
        <w:rPr>
          <w:rFonts w:eastAsiaTheme="minorHAnsi" w:cstheme="minorHAnsi"/>
          <w:b/>
          <w:color w:val="000000"/>
          <w:sz w:val="24"/>
          <w:szCs w:val="24"/>
          <w:lang w:val="fr-FR" w:bidi="ar-SA"/>
        </w:rPr>
      </w:pPr>
      <w:r w:rsidRPr="008316ED">
        <w:rPr>
          <w:rFonts w:eastAsiaTheme="minorHAnsi" w:cstheme="minorHAnsi"/>
          <w:b/>
          <w:color w:val="000000"/>
          <w:sz w:val="24"/>
          <w:szCs w:val="24"/>
          <w:lang w:val="fr-FR" w:bidi="ar-SA"/>
        </w:rPr>
        <w:t>Quizz sur l’égalité entre les hommes et les femmes                  Fiche 5 annexe 1</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1/ Classer ces différents pays, du premier au dernier, à avoir accordé le droit de vote aux femmes : </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A/ Australie B/ Finlande C/ France D/ Portugal E/ Russie F/ Tunisie G/ Norvège H/ Suisse (dernier canton)</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2/ Depuis quand une femme a-t-elle le droit de travailler sans l’autorisation de son mari ? </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A/ Depuis toujours            B/ Depuis le Moyen-âge           C/ Depuis la 2ème guerre mondiale </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                                 D/ Depuis 1965                                E/ Depuis 1982 </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3/ Un homme peut devenir sage-femme depuis : </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A/ 1923    B/ 1960     C/ 1982       D/ il ne peut pas l’être </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4/ Depuis quand est-on passé de la puissance paternelle à l’autorité parentale conjointe ? </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A/ 1900      B/ 1920     C/ 1950      D/ 1970        E/ 1990 </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5/ En moyenne, par jour, combien de temps les femmes et les hommes qui travaillent à plein temps consacrent-ils quotidiennement aux tâches domestiques ? </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Les femmes :                  A/ 2h15                       B/ 3h00        C/ 3h30                      D/ 4h30 </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Les hommes :                 A/ 0h15                       B/ 1h50        C/ 2h00                      D/ 3h30 </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 </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6/ Depuis quand l’âge du mariage est-il le même pour les femmes et les hommes en France ? </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                                    A/ 1865              B/ 1924                C/ 1944                  D/ 2006 </w:t>
      </w:r>
    </w:p>
    <w:p w:rsidR="008316ED" w:rsidRPr="008316ED" w:rsidRDefault="008316ED" w:rsidP="008316ED">
      <w:pPr>
        <w:spacing w:after="0" w:line="240" w:lineRule="auto"/>
        <w:rPr>
          <w:rFonts w:eastAsiaTheme="minorHAnsi"/>
          <w:sz w:val="22"/>
          <w:szCs w:val="22"/>
          <w:lang w:val="fr-FR" w:bidi="ar-SA"/>
        </w:rPr>
      </w:pPr>
    </w:p>
    <w:p w:rsidR="008316ED" w:rsidRPr="008316ED" w:rsidRDefault="008316ED" w:rsidP="008316ED">
      <w:pPr>
        <w:pBdr>
          <w:top w:val="single" w:sz="4" w:space="1" w:color="auto"/>
          <w:left w:val="single" w:sz="4" w:space="4" w:color="auto"/>
          <w:bottom w:val="single" w:sz="4" w:space="1" w:color="auto"/>
          <w:right w:val="single" w:sz="4" w:space="4" w:color="auto"/>
        </w:pBdr>
        <w:spacing w:after="0" w:line="240" w:lineRule="auto"/>
        <w:jc w:val="center"/>
        <w:rPr>
          <w:rFonts w:eastAsiaTheme="minorHAnsi"/>
          <w:b/>
          <w:sz w:val="24"/>
          <w:szCs w:val="24"/>
          <w:lang w:val="fr-FR" w:bidi="ar-SA"/>
        </w:rPr>
      </w:pPr>
      <w:r w:rsidRPr="008316ED">
        <w:rPr>
          <w:rFonts w:eastAsiaTheme="minorHAnsi"/>
          <w:b/>
          <w:sz w:val="24"/>
          <w:szCs w:val="24"/>
          <w:lang w:val="fr-FR" w:bidi="ar-SA"/>
        </w:rPr>
        <w:t>REPONSES</w:t>
      </w:r>
    </w:p>
    <w:p w:rsidR="008316ED" w:rsidRPr="008316ED" w:rsidRDefault="008316ED" w:rsidP="008316ED">
      <w:pPr>
        <w:autoSpaceDE w:val="0"/>
        <w:autoSpaceDN w:val="0"/>
        <w:adjustRightInd w:val="0"/>
        <w:spacing w:before="0" w:after="0" w:line="240" w:lineRule="auto"/>
        <w:rPr>
          <w:rFonts w:ascii="Gill Sans MT" w:eastAsiaTheme="minorHAnsi" w:hAnsi="Gill Sans MT" w:cs="Gill Sans MT"/>
          <w:color w:val="000000"/>
          <w:sz w:val="24"/>
          <w:szCs w:val="24"/>
          <w:lang w:val="fr-FR" w:bidi="ar-SA"/>
        </w:rPr>
      </w:pPr>
    </w:p>
    <w:p w:rsidR="008316ED" w:rsidRPr="008316ED" w:rsidRDefault="008316ED" w:rsidP="008316ED">
      <w:pPr>
        <w:autoSpaceDE w:val="0"/>
        <w:autoSpaceDN w:val="0"/>
        <w:adjustRightInd w:val="0"/>
        <w:spacing w:before="0" w:after="0" w:line="240" w:lineRule="auto"/>
        <w:rPr>
          <w:rFonts w:ascii="Gill Sans MT" w:eastAsiaTheme="minorHAnsi" w:hAnsi="Gill Sans MT" w:cs="Gill Sans MT"/>
          <w:color w:val="000000"/>
          <w:sz w:val="24"/>
          <w:szCs w:val="24"/>
          <w:lang w:val="fr-FR" w:bidi="ar-SA"/>
        </w:rPr>
      </w:pPr>
    </w:p>
    <w:p w:rsidR="008316ED" w:rsidRPr="008316ED" w:rsidRDefault="008316ED" w:rsidP="008316ED">
      <w:pPr>
        <w:numPr>
          <w:ilvl w:val="0"/>
          <w:numId w:val="29"/>
        </w:num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Australie (1902) – Finlande (1906) – Norvège (1913) - Russie (1918) – France (1944) – Tunisie (1957) – Portugal (1974) – Suisse (1990)</w:t>
      </w:r>
    </w:p>
    <w:p w:rsidR="008316ED" w:rsidRPr="008316ED" w:rsidRDefault="008316ED" w:rsidP="008316ED">
      <w:pPr>
        <w:autoSpaceDE w:val="0"/>
        <w:autoSpaceDN w:val="0"/>
        <w:adjustRightInd w:val="0"/>
        <w:spacing w:before="0" w:after="0" w:line="240" w:lineRule="auto"/>
        <w:ind w:left="720"/>
        <w:rPr>
          <w:rFonts w:eastAsiaTheme="minorHAnsi" w:cstheme="minorHAnsi"/>
          <w:color w:val="000000"/>
          <w:sz w:val="24"/>
          <w:szCs w:val="24"/>
          <w:lang w:val="fr-FR" w:bidi="ar-SA"/>
        </w:rPr>
      </w:pPr>
    </w:p>
    <w:p w:rsidR="008316ED" w:rsidRPr="008316ED" w:rsidRDefault="008316ED" w:rsidP="008316ED">
      <w:pPr>
        <w:numPr>
          <w:ilvl w:val="0"/>
          <w:numId w:val="29"/>
        </w:num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 Depuis 1965</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p>
    <w:p w:rsidR="008316ED" w:rsidRPr="008316ED" w:rsidRDefault="008316ED" w:rsidP="008316ED">
      <w:pPr>
        <w:numPr>
          <w:ilvl w:val="0"/>
          <w:numId w:val="29"/>
        </w:num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  1982 (sage-femme ne signifie « personne sachant, ayant des connaissances sur les femmes » !)</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p>
    <w:p w:rsidR="008316ED" w:rsidRPr="008316ED" w:rsidRDefault="008316ED" w:rsidP="008316ED">
      <w:pPr>
        <w:numPr>
          <w:ilvl w:val="0"/>
          <w:numId w:val="29"/>
        </w:num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 1970 : Les deux époux assurent ensemble la direction morale et matérielle de la famille. </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p>
    <w:p w:rsidR="008316ED" w:rsidRPr="008316ED" w:rsidRDefault="008316ED" w:rsidP="008316ED">
      <w:pPr>
        <w:numPr>
          <w:ilvl w:val="0"/>
          <w:numId w:val="29"/>
        </w:numP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Réponse : les femmes consacrent en moyenne 3h26 aux tâches domestiques et les hommes 2h00. En 1999, c’était 3h48 versus 1h59. Les hommes s’adonnent au bricolage, au jardinage, aux soins aux animaux. Les femmes passent trois fois plus de temps que les hommes à faire le ménage, la cuisine, les courses ou s’occuper du linge et deux fois plus à s’occuper des enfants. Les femmes s’occupent au quotidien des taches les moins visibles et les moins valorisées. (Enquête INSEE Emploi du temps 2009/2010)</w:t>
      </w:r>
    </w:p>
    <w:p w:rsidR="008316ED" w:rsidRPr="008316ED" w:rsidRDefault="008316ED" w:rsidP="008316ED">
      <w:pPr>
        <w:numPr>
          <w:ilvl w:val="0"/>
          <w:numId w:val="29"/>
        </w:numPr>
        <w:autoSpaceDE w:val="0"/>
        <w:autoSpaceDN w:val="0"/>
        <w:adjustRightInd w:val="0"/>
        <w:spacing w:before="24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18 ans révolus pour les femmes comme pour les hommes depuis 2006. </w:t>
      </w:r>
    </w:p>
    <w:p w:rsidR="008316ED" w:rsidRDefault="008316ED" w:rsidP="008316ED">
      <w:pPr>
        <w:autoSpaceDE w:val="0"/>
        <w:autoSpaceDN w:val="0"/>
        <w:adjustRightInd w:val="0"/>
        <w:spacing w:before="240" w:after="0" w:line="240" w:lineRule="auto"/>
        <w:ind w:left="720"/>
        <w:rPr>
          <w:rFonts w:eastAsiaTheme="minorHAnsi" w:cstheme="minorHAnsi"/>
          <w:color w:val="000000"/>
          <w:sz w:val="24"/>
          <w:szCs w:val="24"/>
          <w:lang w:val="fr-FR" w:bidi="ar-SA"/>
        </w:rPr>
      </w:pPr>
    </w:p>
    <w:p w:rsidR="003D7FC1" w:rsidRPr="008316ED" w:rsidRDefault="003D7FC1" w:rsidP="008316ED">
      <w:pPr>
        <w:autoSpaceDE w:val="0"/>
        <w:autoSpaceDN w:val="0"/>
        <w:adjustRightInd w:val="0"/>
        <w:spacing w:before="240" w:after="0" w:line="240" w:lineRule="auto"/>
        <w:ind w:left="720"/>
        <w:rPr>
          <w:rFonts w:eastAsiaTheme="minorHAnsi" w:cstheme="minorHAnsi"/>
          <w:color w:val="000000"/>
          <w:sz w:val="24"/>
          <w:szCs w:val="24"/>
          <w:lang w:val="fr-FR" w:bidi="ar-SA"/>
        </w:rPr>
      </w:pPr>
    </w:p>
    <w:p w:rsidR="008316ED" w:rsidRPr="008316ED" w:rsidRDefault="008316ED" w:rsidP="008316ED">
      <w:pPr>
        <w:pBdr>
          <w:top w:val="single" w:sz="4" w:space="1" w:color="auto"/>
          <w:left w:val="single" w:sz="4" w:space="4" w:color="auto"/>
          <w:bottom w:val="single" w:sz="4" w:space="1" w:color="auto"/>
          <w:right w:val="single" w:sz="4" w:space="4" w:color="auto"/>
        </w:pBdr>
        <w:autoSpaceDE w:val="0"/>
        <w:autoSpaceDN w:val="0"/>
        <w:adjustRightInd w:val="0"/>
        <w:spacing w:before="0" w:after="0" w:line="240" w:lineRule="auto"/>
        <w:jc w:val="center"/>
        <w:rPr>
          <w:rFonts w:eastAsiaTheme="minorHAnsi" w:cstheme="minorHAnsi"/>
          <w:b/>
          <w:color w:val="000000"/>
          <w:sz w:val="24"/>
          <w:szCs w:val="24"/>
          <w:lang w:val="fr-FR" w:bidi="ar-SA"/>
        </w:rPr>
      </w:pPr>
      <w:r w:rsidRPr="008316ED">
        <w:rPr>
          <w:rFonts w:eastAsiaTheme="minorHAnsi" w:cstheme="minorHAnsi"/>
          <w:b/>
          <w:color w:val="000000"/>
          <w:sz w:val="24"/>
          <w:szCs w:val="24"/>
          <w:lang w:val="fr-FR" w:bidi="ar-SA"/>
        </w:rPr>
        <w:t xml:space="preserve">                                     Différents scénarios                                                             Fiche 5 annexe 2</w:t>
      </w:r>
    </w:p>
    <w:p w:rsidR="008316ED" w:rsidRPr="008316ED" w:rsidRDefault="008316ED" w:rsidP="008316ED">
      <w:pPr>
        <w:autoSpaceDE w:val="0"/>
        <w:autoSpaceDN w:val="0"/>
        <w:adjustRightInd w:val="0"/>
        <w:spacing w:before="0" w:after="0" w:line="240" w:lineRule="auto"/>
        <w:rPr>
          <w:rFonts w:ascii="Gill Sans MT" w:eastAsiaTheme="minorHAnsi" w:hAnsi="Gill Sans MT" w:cs="Gill Sans MT"/>
          <w:color w:val="000000"/>
          <w:sz w:val="22"/>
          <w:szCs w:val="22"/>
          <w:lang w:val="fr-FR" w:bidi="ar-SA"/>
        </w:rPr>
      </w:pPr>
    </w:p>
    <w:p w:rsidR="008316ED" w:rsidRPr="008316ED" w:rsidRDefault="008316ED" w:rsidP="008316ED">
      <w:pPr>
        <w:autoSpaceDE w:val="0"/>
        <w:autoSpaceDN w:val="0"/>
        <w:adjustRightInd w:val="0"/>
        <w:spacing w:before="0" w:after="0" w:line="240" w:lineRule="auto"/>
        <w:rPr>
          <w:rFonts w:ascii="Gill Sans MT" w:eastAsiaTheme="minorHAnsi" w:hAnsi="Gill Sans MT" w:cs="Gill Sans MT"/>
          <w:color w:val="000000"/>
          <w:sz w:val="22"/>
          <w:szCs w:val="22"/>
          <w:lang w:val="fr-FR" w:bidi="ar-SA"/>
        </w:rPr>
      </w:pPr>
    </w:p>
    <w:p w:rsidR="008316ED" w:rsidRPr="008316ED" w:rsidRDefault="008316ED" w:rsidP="008316ED">
      <w:pPr>
        <w:pBdr>
          <w:top w:val="single" w:sz="4" w:space="1" w:color="auto"/>
          <w:left w:val="single" w:sz="4" w:space="4" w:color="auto"/>
          <w:bottom w:val="single" w:sz="4" w:space="1" w:color="auto"/>
          <w:right w:val="single" w:sz="4" w:space="4" w:color="auto"/>
        </w:pBdr>
        <w:autoSpaceDE w:val="0"/>
        <w:autoSpaceDN w:val="0"/>
        <w:adjustRightInd w:val="0"/>
        <w:spacing w:before="0" w:after="0" w:line="240" w:lineRule="auto"/>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Scénario 1 </w:t>
      </w:r>
    </w:p>
    <w:p w:rsidR="008316ED" w:rsidRPr="008316ED" w:rsidRDefault="008316ED" w:rsidP="008316ED">
      <w:pPr>
        <w:pBdr>
          <w:top w:val="single" w:sz="4" w:space="1" w:color="auto"/>
          <w:left w:val="single" w:sz="4" w:space="4" w:color="auto"/>
          <w:bottom w:val="single" w:sz="4" w:space="1" w:color="auto"/>
          <w:right w:val="single" w:sz="4" w:space="4" w:color="auto"/>
        </w:pBdr>
        <w:autoSpaceDE w:val="0"/>
        <w:autoSpaceDN w:val="0"/>
        <w:adjustRightInd w:val="0"/>
        <w:spacing w:before="0" w:after="0" w:line="240" w:lineRule="auto"/>
        <w:jc w:val="both"/>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A l’occasion d’une soirée, Leïla, 14 ans, s’habille de façon sexy, espérant ainsi attirer le regard de Gaby, 15 ans, le garçon dont elle est secrètement amoureuse. Au cours de la soirée plusieurs personnes jouent au jeu « action ou vérité ». Dans le cadre d’un défi, Leïla embrasse son ami Ludovic et Gaby fait de même avec une autre fille. Un peu plus tard dans la soirée, Leïla et Gaby se retrouvent seuls, ils en profitent pour discuter. Au bout d’un moment ils s’embrassent. </w:t>
      </w:r>
    </w:p>
    <w:p w:rsidR="008316ED" w:rsidRPr="008316ED" w:rsidRDefault="008316ED" w:rsidP="008316ED">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jc w:val="both"/>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De retour à l’école, le lundi suivant, Leïla s’aperçoit que plusieurs jeunes, garçons et filles, parlent d’elle en la traitant de « fille facile » et de « salope » parce qu’elle a embrassé deux garçons sur la bouche au cours de la même soirée et qu’elle était vêtue de façon provocante. Leïla ne comprend pas ce qui lui arrive et ne sait pas quoi faire. Quant à Gaby, les quelques personnes qui parlent de lui le décrivent comme le nouveau séducteur de l’école.</w:t>
      </w:r>
    </w:p>
    <w:p w:rsidR="008316ED" w:rsidRPr="008316ED" w:rsidRDefault="008316ED" w:rsidP="008316ED">
      <w:pPr>
        <w:autoSpaceDE w:val="0"/>
        <w:autoSpaceDN w:val="0"/>
        <w:adjustRightInd w:val="0"/>
        <w:spacing w:before="240" w:after="0" w:line="240" w:lineRule="auto"/>
        <w:jc w:val="both"/>
        <w:rPr>
          <w:rFonts w:eastAsiaTheme="minorHAnsi" w:cstheme="minorHAnsi"/>
          <w:color w:val="000000"/>
          <w:sz w:val="24"/>
          <w:szCs w:val="24"/>
          <w:lang w:val="fr-FR" w:bidi="ar-SA"/>
        </w:rPr>
      </w:pPr>
    </w:p>
    <w:p w:rsidR="008316ED" w:rsidRPr="008316ED" w:rsidRDefault="008316ED" w:rsidP="008316ED">
      <w:pPr>
        <w:pBdr>
          <w:top w:val="single" w:sz="4" w:space="1" w:color="auto"/>
          <w:left w:val="single" w:sz="4" w:space="4" w:color="auto"/>
          <w:bottom w:val="single" w:sz="4" w:space="1" w:color="auto"/>
          <w:right w:val="single" w:sz="4" w:space="4" w:color="auto"/>
        </w:pBdr>
        <w:autoSpaceDE w:val="0"/>
        <w:autoSpaceDN w:val="0"/>
        <w:adjustRightInd w:val="0"/>
        <w:spacing w:before="0" w:after="0" w:line="240" w:lineRule="auto"/>
        <w:jc w:val="both"/>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Scénario 2 </w:t>
      </w:r>
    </w:p>
    <w:p w:rsidR="008316ED" w:rsidRPr="008316ED" w:rsidRDefault="008316ED" w:rsidP="008316ED">
      <w:pPr>
        <w:pBdr>
          <w:top w:val="single" w:sz="4" w:space="1" w:color="auto"/>
          <w:left w:val="single" w:sz="4" w:space="4" w:color="auto"/>
          <w:bottom w:val="single" w:sz="4" w:space="1" w:color="auto"/>
          <w:right w:val="single" w:sz="4" w:space="4" w:color="auto"/>
        </w:pBdr>
        <w:autoSpaceDE w:val="0"/>
        <w:autoSpaceDN w:val="0"/>
        <w:adjustRightInd w:val="0"/>
        <w:spacing w:before="0" w:after="0" w:line="240" w:lineRule="auto"/>
        <w:jc w:val="both"/>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Jules et ses copains trouvent que Charly reste trop à l’écart et ne participe pas souvent à leurs jeux. Un jour, au détour d’un couloir du collège, loin du regard des adultes, ils le poussent contre un mur et lui baissent rapidement son pantalon. </w:t>
      </w:r>
    </w:p>
    <w:p w:rsidR="008316ED" w:rsidRPr="008316ED" w:rsidRDefault="008316ED" w:rsidP="008316ED">
      <w:pPr>
        <w:pBdr>
          <w:top w:val="single" w:sz="4" w:space="1" w:color="auto"/>
          <w:left w:val="single" w:sz="4" w:space="4" w:color="auto"/>
          <w:bottom w:val="single" w:sz="4" w:space="1" w:color="auto"/>
          <w:right w:val="single" w:sz="4" w:space="4" w:color="auto"/>
        </w:pBdr>
        <w:autoSpaceDE w:val="0"/>
        <w:autoSpaceDN w:val="0"/>
        <w:adjustRightInd w:val="0"/>
        <w:spacing w:before="0" w:after="0" w:line="240" w:lineRule="auto"/>
        <w:jc w:val="both"/>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Depuis ce moment, Charly a acquis une nouvelle réputation et se fait souvent traiter par les élèves de la classe de « tapette », « pédé ». </w:t>
      </w:r>
    </w:p>
    <w:p w:rsidR="008316ED" w:rsidRPr="008316ED" w:rsidRDefault="008316ED" w:rsidP="008316ED">
      <w:pPr>
        <w:pBdr>
          <w:top w:val="single" w:sz="4" w:space="1" w:color="auto"/>
          <w:left w:val="single" w:sz="4" w:space="4" w:color="auto"/>
          <w:bottom w:val="single" w:sz="4" w:space="1" w:color="auto"/>
          <w:right w:val="single" w:sz="4" w:space="4" w:color="auto"/>
        </w:pBdr>
        <w:autoSpaceDE w:val="0"/>
        <w:autoSpaceDN w:val="0"/>
        <w:adjustRightInd w:val="0"/>
        <w:spacing w:before="0" w:after="0" w:line="240" w:lineRule="auto"/>
        <w:jc w:val="both"/>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Scénario 3 </w:t>
      </w:r>
    </w:p>
    <w:p w:rsidR="008316ED" w:rsidRPr="008316ED" w:rsidRDefault="008316ED" w:rsidP="008316ED">
      <w:pPr>
        <w:pBdr>
          <w:top w:val="single" w:sz="4" w:space="1" w:color="auto"/>
          <w:left w:val="single" w:sz="4" w:space="4" w:color="auto"/>
          <w:bottom w:val="single" w:sz="4" w:space="1" w:color="auto"/>
          <w:right w:val="single" w:sz="4" w:space="4" w:color="auto"/>
        </w:pBdr>
        <w:autoSpaceDE w:val="0"/>
        <w:autoSpaceDN w:val="0"/>
        <w:adjustRightInd w:val="0"/>
        <w:spacing w:before="0" w:after="0" w:line="240" w:lineRule="auto"/>
        <w:jc w:val="both"/>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Cela fait plusieurs fois que Romain entend dire que les garçons ne pensent qu’au sexe. Il a entendu des filles parler ainsi, mais il a aussi entendu cette remarque dans sa famille. Romain pense qu’il est</w:t>
      </w:r>
      <w:r w:rsidRPr="008316ED">
        <w:rPr>
          <w:rFonts w:ascii="Gill Sans MT" w:eastAsiaTheme="minorHAnsi" w:hAnsi="Gill Sans MT" w:cs="Gill Sans MT"/>
          <w:color w:val="000000"/>
          <w:sz w:val="22"/>
          <w:szCs w:val="22"/>
          <w:lang w:val="fr-FR" w:bidi="ar-SA"/>
        </w:rPr>
        <w:t xml:space="preserve"> </w:t>
      </w:r>
      <w:r w:rsidRPr="008316ED">
        <w:rPr>
          <w:rFonts w:eastAsiaTheme="minorHAnsi" w:cstheme="minorHAnsi"/>
          <w:color w:val="000000"/>
          <w:sz w:val="24"/>
          <w:szCs w:val="24"/>
          <w:lang w:val="fr-FR" w:bidi="ar-SA"/>
        </w:rPr>
        <w:t xml:space="preserve">intéressé par le sexe, mais pourtant il ne considère pas qu’il ne pense « qu’à ça ». Pour lui, l’amour et la confiance sont importants. La semaine dernière, il est allé au cinéma avec Alicia, une fille qu’il apprécie énormément. Pendant la séance, Romain a passé son bras autour du cou d’Alicia qui a eu un brusque mouvement de recul avant de lui dire qu’il ne pensait qu’au sexe, comme tous les garçons. Elle a ajouté qu’elle n’avait pas envie de coucher avec lui. Romain a été très surpris de cette réaction, il ne pense pas avoir fait quelque chose de mal. </w:t>
      </w:r>
    </w:p>
    <w:p w:rsidR="008316ED" w:rsidRPr="008316ED" w:rsidRDefault="008316ED" w:rsidP="008316ED">
      <w:pPr>
        <w:autoSpaceDE w:val="0"/>
        <w:autoSpaceDN w:val="0"/>
        <w:adjustRightInd w:val="0"/>
        <w:spacing w:before="0" w:after="0" w:line="240" w:lineRule="auto"/>
        <w:rPr>
          <w:rFonts w:eastAsiaTheme="minorHAnsi" w:cstheme="minorHAnsi"/>
          <w:color w:val="000000"/>
          <w:sz w:val="24"/>
          <w:szCs w:val="24"/>
          <w:lang w:val="fr-FR" w:bidi="ar-SA"/>
        </w:rPr>
      </w:pPr>
    </w:p>
    <w:p w:rsidR="008316ED" w:rsidRPr="008316ED" w:rsidRDefault="008316ED" w:rsidP="008316ED">
      <w:pPr>
        <w:pBdr>
          <w:top w:val="single" w:sz="4" w:space="1" w:color="auto"/>
          <w:left w:val="single" w:sz="4" w:space="4" w:color="auto"/>
          <w:bottom w:val="single" w:sz="4" w:space="1" w:color="auto"/>
          <w:right w:val="single" w:sz="4" w:space="4" w:color="auto"/>
        </w:pBdr>
        <w:autoSpaceDE w:val="0"/>
        <w:autoSpaceDN w:val="0"/>
        <w:adjustRightInd w:val="0"/>
        <w:spacing w:before="0" w:after="0" w:line="240" w:lineRule="auto"/>
        <w:jc w:val="both"/>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Scénario 4 </w:t>
      </w:r>
    </w:p>
    <w:p w:rsidR="008316ED" w:rsidRPr="008316ED" w:rsidRDefault="008316ED" w:rsidP="008316ED">
      <w:pPr>
        <w:pBdr>
          <w:top w:val="single" w:sz="4" w:space="1" w:color="auto"/>
          <w:left w:val="single" w:sz="4" w:space="4" w:color="auto"/>
          <w:bottom w:val="single" w:sz="4" w:space="1" w:color="auto"/>
          <w:right w:val="single" w:sz="4" w:space="4" w:color="auto"/>
        </w:pBdr>
        <w:autoSpaceDE w:val="0"/>
        <w:autoSpaceDN w:val="0"/>
        <w:adjustRightInd w:val="0"/>
        <w:spacing w:before="0" w:after="0" w:line="240" w:lineRule="auto"/>
        <w:jc w:val="both"/>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Histoire d’Alexandra </w:t>
      </w:r>
    </w:p>
    <w:p w:rsidR="008316ED" w:rsidRPr="008316ED" w:rsidRDefault="008316ED" w:rsidP="008316ED">
      <w:pPr>
        <w:pBdr>
          <w:top w:val="single" w:sz="4" w:space="1" w:color="auto"/>
          <w:left w:val="single" w:sz="4" w:space="4" w:color="auto"/>
          <w:bottom w:val="single" w:sz="4" w:space="1" w:color="auto"/>
          <w:right w:val="single" w:sz="4" w:space="4" w:color="auto"/>
        </w:pBdr>
        <w:autoSpaceDE w:val="0"/>
        <w:autoSpaceDN w:val="0"/>
        <w:adjustRightInd w:val="0"/>
        <w:spacing w:before="0" w:after="0" w:line="240" w:lineRule="auto"/>
        <w:jc w:val="both"/>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&gt; Premier temps : certaines filles à l’école ont lancé une rumeur sur Alexandra. Elles ont commencé à dire à son sujet à plusieurs camarades qu’elle est tellement poilue qu’elle ressemble à un singe. </w:t>
      </w:r>
    </w:p>
    <w:p w:rsidR="008316ED" w:rsidRPr="008316ED" w:rsidRDefault="008316ED" w:rsidP="008316ED">
      <w:pPr>
        <w:pBdr>
          <w:top w:val="single" w:sz="4" w:space="1" w:color="auto"/>
          <w:left w:val="single" w:sz="4" w:space="4" w:color="auto"/>
          <w:bottom w:val="single" w:sz="4" w:space="1" w:color="auto"/>
          <w:right w:val="single" w:sz="4" w:space="4" w:color="auto"/>
        </w:pBdr>
        <w:autoSpaceDE w:val="0"/>
        <w:autoSpaceDN w:val="0"/>
        <w:adjustRightInd w:val="0"/>
        <w:spacing w:before="0" w:after="0" w:line="240" w:lineRule="auto"/>
        <w:jc w:val="both"/>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 xml:space="preserve">&gt; Deuxième temps : Alexandra se fait de plus en plus harceler. Avant ce n’étaient que les élèves de sa classe qui étaient au courant de cette rumeur, maintenant c’est toute l’école. Elle se sent de plus en plus seule et elle ne sait pas quoi faire. </w:t>
      </w:r>
    </w:p>
    <w:p w:rsidR="008316ED" w:rsidRPr="008316ED" w:rsidRDefault="008316ED" w:rsidP="008316ED">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jc w:val="both"/>
        <w:rPr>
          <w:rFonts w:eastAsiaTheme="minorHAnsi" w:cstheme="minorHAnsi"/>
          <w:color w:val="000000"/>
          <w:sz w:val="24"/>
          <w:szCs w:val="24"/>
          <w:lang w:val="fr-FR" w:bidi="ar-SA"/>
        </w:rPr>
      </w:pPr>
      <w:r w:rsidRPr="008316ED">
        <w:rPr>
          <w:rFonts w:eastAsiaTheme="minorHAnsi" w:cstheme="minorHAnsi"/>
          <w:color w:val="000000"/>
          <w:sz w:val="24"/>
          <w:szCs w:val="24"/>
          <w:lang w:val="fr-FR" w:bidi="ar-SA"/>
        </w:rPr>
        <w:t>&gt; Troisième temps : Pour faire cesser la rumeur, Alexandra s’est montrée en sous-vêtements avec sa webcam et a envoyé les images à toute sa classe.</w:t>
      </w:r>
    </w:p>
    <w:p w:rsidR="008316ED" w:rsidRPr="008316ED" w:rsidRDefault="008316ED" w:rsidP="008316ED">
      <w:pPr>
        <w:spacing w:after="0" w:line="240" w:lineRule="auto"/>
        <w:rPr>
          <w:rFonts w:eastAsiaTheme="minorHAnsi"/>
          <w:sz w:val="22"/>
          <w:szCs w:val="22"/>
          <w:lang w:val="fr-FR" w:bidi="ar-SA"/>
        </w:rPr>
      </w:pPr>
    </w:p>
    <w:p w:rsidR="008316ED" w:rsidRPr="008316ED" w:rsidRDefault="008316ED" w:rsidP="008316ED">
      <w:pPr>
        <w:spacing w:after="0" w:line="240" w:lineRule="auto"/>
        <w:rPr>
          <w:rFonts w:eastAsiaTheme="minorHAnsi"/>
          <w:sz w:val="22"/>
          <w:szCs w:val="22"/>
          <w:lang w:val="fr-FR" w:bidi="ar-SA"/>
        </w:rPr>
      </w:pPr>
    </w:p>
    <w:p w:rsidR="008316ED" w:rsidRPr="004032DD" w:rsidRDefault="008316ED" w:rsidP="00970411">
      <w:pPr>
        <w:ind w:right="-143"/>
        <w:rPr>
          <w:lang w:val="fr-FR" w:bidi="ar-SA"/>
        </w:rPr>
      </w:pPr>
    </w:p>
    <w:sectPr w:rsidR="008316ED" w:rsidRPr="004032DD" w:rsidSect="00970411">
      <w:pgSz w:w="11906" w:h="16838"/>
      <w:pgMar w:top="851" w:right="127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681"/>
    <w:multiLevelType w:val="hybridMultilevel"/>
    <w:tmpl w:val="551C93D0"/>
    <w:lvl w:ilvl="0" w:tplc="040C0001">
      <w:start w:val="1"/>
      <w:numFmt w:val="bullet"/>
      <w:lvlText w:val=""/>
      <w:lvlJc w:val="left"/>
      <w:pPr>
        <w:ind w:left="1068" w:hanging="708"/>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1703A0"/>
    <w:multiLevelType w:val="hybridMultilevel"/>
    <w:tmpl w:val="81725CE6"/>
    <w:lvl w:ilvl="0" w:tplc="D7C06D30">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085657"/>
    <w:multiLevelType w:val="hybridMultilevel"/>
    <w:tmpl w:val="4AA04012"/>
    <w:lvl w:ilvl="0" w:tplc="D7C06D30">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7C2E8A"/>
    <w:multiLevelType w:val="hybridMultilevel"/>
    <w:tmpl w:val="D368FDBC"/>
    <w:lvl w:ilvl="0" w:tplc="81E6CC2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883CFC"/>
    <w:multiLevelType w:val="hybridMultilevel"/>
    <w:tmpl w:val="8842C48A"/>
    <w:lvl w:ilvl="0" w:tplc="9C18B27C">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A6375A"/>
    <w:multiLevelType w:val="hybridMultilevel"/>
    <w:tmpl w:val="BE2E7E7C"/>
    <w:lvl w:ilvl="0" w:tplc="4B240F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3528A4"/>
    <w:multiLevelType w:val="hybridMultilevel"/>
    <w:tmpl w:val="ACE0C1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9E54FF"/>
    <w:multiLevelType w:val="hybridMultilevel"/>
    <w:tmpl w:val="69E6F2A4"/>
    <w:lvl w:ilvl="0" w:tplc="037E75CA">
      <w:start w:val="6"/>
      <w:numFmt w:val="decimal"/>
      <w:lvlText w:val="%1"/>
      <w:lvlJc w:val="left"/>
      <w:pPr>
        <w:ind w:left="720" w:hanging="360"/>
      </w:pPr>
      <w:rPr>
        <w:rFonts w:ascii="Helvetica" w:eastAsia="Times New Roman" w:hAnsi="Helvetica" w:cs="Times New Roman"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0543BC"/>
    <w:multiLevelType w:val="hybridMultilevel"/>
    <w:tmpl w:val="B1DCE1BC"/>
    <w:lvl w:ilvl="0" w:tplc="D7C06D30">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C71F0C"/>
    <w:multiLevelType w:val="hybridMultilevel"/>
    <w:tmpl w:val="AA24A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C24F71"/>
    <w:multiLevelType w:val="hybridMultilevel"/>
    <w:tmpl w:val="D81673E0"/>
    <w:lvl w:ilvl="0" w:tplc="D7C06D30">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CD7377"/>
    <w:multiLevelType w:val="hybridMultilevel"/>
    <w:tmpl w:val="F7806EC6"/>
    <w:lvl w:ilvl="0" w:tplc="D7C06D30">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64572D"/>
    <w:multiLevelType w:val="hybridMultilevel"/>
    <w:tmpl w:val="69344880"/>
    <w:lvl w:ilvl="0" w:tplc="E2906B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823098"/>
    <w:multiLevelType w:val="hybridMultilevel"/>
    <w:tmpl w:val="8C32F712"/>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3054"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2EA07950"/>
    <w:multiLevelType w:val="hybridMultilevel"/>
    <w:tmpl w:val="2B3C2838"/>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30880A5A"/>
    <w:multiLevelType w:val="hybridMultilevel"/>
    <w:tmpl w:val="ED7A18F6"/>
    <w:lvl w:ilvl="0" w:tplc="D7C06D30">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1C315F"/>
    <w:multiLevelType w:val="hybridMultilevel"/>
    <w:tmpl w:val="9A76176E"/>
    <w:numStyleLink w:val="Tiret"/>
  </w:abstractNum>
  <w:abstractNum w:abstractNumId="17" w15:restartNumberingAfterBreak="0">
    <w:nsid w:val="3EFB60EC"/>
    <w:multiLevelType w:val="hybridMultilevel"/>
    <w:tmpl w:val="0E3C8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391BC7"/>
    <w:multiLevelType w:val="hybridMultilevel"/>
    <w:tmpl w:val="B51EEFE8"/>
    <w:lvl w:ilvl="0" w:tplc="D7C06D30">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A4611C"/>
    <w:multiLevelType w:val="multilevel"/>
    <w:tmpl w:val="57FE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F70412"/>
    <w:multiLevelType w:val="hybridMultilevel"/>
    <w:tmpl w:val="2CC288D6"/>
    <w:lvl w:ilvl="0" w:tplc="C6A40CFA">
      <w:start w:val="13"/>
      <w:numFmt w:val="bullet"/>
      <w:lvlText w:val=""/>
      <w:lvlJc w:val="left"/>
      <w:pPr>
        <w:ind w:left="720" w:hanging="360"/>
      </w:pPr>
      <w:rPr>
        <w:rFonts w:ascii="Wingdings" w:eastAsiaTheme="minorEastAsia"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700D61"/>
    <w:multiLevelType w:val="multilevel"/>
    <w:tmpl w:val="A55C2C24"/>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EA3C36"/>
    <w:multiLevelType w:val="hybridMultilevel"/>
    <w:tmpl w:val="550C3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4A71EE"/>
    <w:multiLevelType w:val="multilevel"/>
    <w:tmpl w:val="1798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2B0AFB"/>
    <w:multiLevelType w:val="hybridMultilevel"/>
    <w:tmpl w:val="BB287D7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8BE2862"/>
    <w:multiLevelType w:val="hybridMultilevel"/>
    <w:tmpl w:val="7BB20152"/>
    <w:lvl w:ilvl="0" w:tplc="D7C06D30">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B727A6"/>
    <w:multiLevelType w:val="hybridMultilevel"/>
    <w:tmpl w:val="650AB3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7DF2C07"/>
    <w:multiLevelType w:val="hybridMultilevel"/>
    <w:tmpl w:val="9A76176E"/>
    <w:styleLink w:val="Tiret"/>
    <w:lvl w:ilvl="0" w:tplc="2C0889B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C5E702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996E7F6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33E6552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149C27C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7B60B82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1A5EF77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519A0F84">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87822A8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8" w15:restartNumberingAfterBreak="0">
    <w:nsid w:val="69566096"/>
    <w:multiLevelType w:val="hybridMultilevel"/>
    <w:tmpl w:val="6B923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A405CB"/>
    <w:multiLevelType w:val="hybridMultilevel"/>
    <w:tmpl w:val="FEBE7E8E"/>
    <w:lvl w:ilvl="0" w:tplc="5080D17C">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900137"/>
    <w:multiLevelType w:val="hybridMultilevel"/>
    <w:tmpl w:val="44B08CAA"/>
    <w:lvl w:ilvl="0" w:tplc="CDCC92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1D786D"/>
    <w:multiLevelType w:val="hybridMultilevel"/>
    <w:tmpl w:val="692EA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BF7345"/>
    <w:multiLevelType w:val="hybridMultilevel"/>
    <w:tmpl w:val="F0DCA9D6"/>
    <w:lvl w:ilvl="0" w:tplc="D7C06D30">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5"/>
  </w:num>
  <w:num w:numId="4">
    <w:abstractNumId w:val="11"/>
  </w:num>
  <w:num w:numId="5">
    <w:abstractNumId w:val="1"/>
  </w:num>
  <w:num w:numId="6">
    <w:abstractNumId w:val="0"/>
  </w:num>
  <w:num w:numId="7">
    <w:abstractNumId w:val="17"/>
  </w:num>
  <w:num w:numId="8">
    <w:abstractNumId w:val="31"/>
  </w:num>
  <w:num w:numId="9">
    <w:abstractNumId w:val="25"/>
  </w:num>
  <w:num w:numId="10">
    <w:abstractNumId w:val="10"/>
  </w:num>
  <w:num w:numId="11">
    <w:abstractNumId w:val="32"/>
  </w:num>
  <w:num w:numId="12">
    <w:abstractNumId w:val="18"/>
  </w:num>
  <w:num w:numId="13">
    <w:abstractNumId w:val="8"/>
  </w:num>
  <w:num w:numId="14">
    <w:abstractNumId w:val="20"/>
  </w:num>
  <w:num w:numId="15">
    <w:abstractNumId w:val="9"/>
  </w:num>
  <w:num w:numId="16">
    <w:abstractNumId w:val="30"/>
  </w:num>
  <w:num w:numId="17">
    <w:abstractNumId w:val="23"/>
  </w:num>
  <w:num w:numId="18">
    <w:abstractNumId w:val="5"/>
  </w:num>
  <w:num w:numId="19">
    <w:abstractNumId w:val="7"/>
  </w:num>
  <w:num w:numId="20">
    <w:abstractNumId w:val="19"/>
  </w:num>
  <w:num w:numId="21">
    <w:abstractNumId w:val="21"/>
  </w:num>
  <w:num w:numId="22">
    <w:abstractNumId w:val="29"/>
  </w:num>
  <w:num w:numId="23">
    <w:abstractNumId w:val="12"/>
  </w:num>
  <w:num w:numId="24">
    <w:abstractNumId w:val="4"/>
  </w:num>
  <w:num w:numId="25">
    <w:abstractNumId w:val="14"/>
  </w:num>
  <w:num w:numId="26">
    <w:abstractNumId w:val="13"/>
  </w:num>
  <w:num w:numId="27">
    <w:abstractNumId w:val="22"/>
  </w:num>
  <w:num w:numId="28">
    <w:abstractNumId w:val="24"/>
  </w:num>
  <w:num w:numId="29">
    <w:abstractNumId w:val="6"/>
  </w:num>
  <w:num w:numId="30">
    <w:abstractNumId w:val="3"/>
  </w:num>
  <w:num w:numId="31">
    <w:abstractNumId w:val="26"/>
  </w:num>
  <w:num w:numId="32">
    <w:abstractNumId w:val="27"/>
  </w:num>
  <w:num w:numId="33">
    <w:abstractNumId w:val="16"/>
    <w:lvlOverride w:ilvl="0">
      <w:lvl w:ilvl="0" w:tplc="7826D62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38C06B5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EA462F4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4762D8A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C4CA0F6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7C66D4A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C7CC9AA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6B1A23C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0A24888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5F"/>
    <w:rsid w:val="00014A34"/>
    <w:rsid w:val="00017960"/>
    <w:rsid w:val="000214B4"/>
    <w:rsid w:val="0003658B"/>
    <w:rsid w:val="00042BE1"/>
    <w:rsid w:val="0005200A"/>
    <w:rsid w:val="0005534C"/>
    <w:rsid w:val="00067B4D"/>
    <w:rsid w:val="00071DDD"/>
    <w:rsid w:val="0007275C"/>
    <w:rsid w:val="0008302D"/>
    <w:rsid w:val="000870E1"/>
    <w:rsid w:val="0009370F"/>
    <w:rsid w:val="000A3268"/>
    <w:rsid w:val="000C1A4A"/>
    <w:rsid w:val="000C7F38"/>
    <w:rsid w:val="000D6C7C"/>
    <w:rsid w:val="000F5B83"/>
    <w:rsid w:val="000F5D00"/>
    <w:rsid w:val="00106374"/>
    <w:rsid w:val="00126684"/>
    <w:rsid w:val="00131DB8"/>
    <w:rsid w:val="001504F7"/>
    <w:rsid w:val="0016387D"/>
    <w:rsid w:val="00163A09"/>
    <w:rsid w:val="00167AA0"/>
    <w:rsid w:val="001700ED"/>
    <w:rsid w:val="00171504"/>
    <w:rsid w:val="00187556"/>
    <w:rsid w:val="001936C0"/>
    <w:rsid w:val="00196852"/>
    <w:rsid w:val="001B4F81"/>
    <w:rsid w:val="001C117A"/>
    <w:rsid w:val="0020372F"/>
    <w:rsid w:val="0023381C"/>
    <w:rsid w:val="00235306"/>
    <w:rsid w:val="002420EC"/>
    <w:rsid w:val="00254543"/>
    <w:rsid w:val="00262F5B"/>
    <w:rsid w:val="00263E0A"/>
    <w:rsid w:val="00266984"/>
    <w:rsid w:val="0027059B"/>
    <w:rsid w:val="0028330E"/>
    <w:rsid w:val="00283F56"/>
    <w:rsid w:val="002865DE"/>
    <w:rsid w:val="00286ED4"/>
    <w:rsid w:val="00287C06"/>
    <w:rsid w:val="002928AB"/>
    <w:rsid w:val="00293139"/>
    <w:rsid w:val="00293919"/>
    <w:rsid w:val="002A18BB"/>
    <w:rsid w:val="002A27B2"/>
    <w:rsid w:val="002B5ECD"/>
    <w:rsid w:val="002C4F97"/>
    <w:rsid w:val="002D0262"/>
    <w:rsid w:val="002D35B0"/>
    <w:rsid w:val="002D5920"/>
    <w:rsid w:val="002D6FA5"/>
    <w:rsid w:val="002E18C2"/>
    <w:rsid w:val="002E39B9"/>
    <w:rsid w:val="002F040E"/>
    <w:rsid w:val="002F5130"/>
    <w:rsid w:val="002F57EF"/>
    <w:rsid w:val="00313894"/>
    <w:rsid w:val="00314F53"/>
    <w:rsid w:val="00346957"/>
    <w:rsid w:val="00350695"/>
    <w:rsid w:val="00354194"/>
    <w:rsid w:val="00356D03"/>
    <w:rsid w:val="00365784"/>
    <w:rsid w:val="0039062B"/>
    <w:rsid w:val="003C3829"/>
    <w:rsid w:val="003C66D0"/>
    <w:rsid w:val="003D7FC1"/>
    <w:rsid w:val="003F2105"/>
    <w:rsid w:val="004032DD"/>
    <w:rsid w:val="0044396C"/>
    <w:rsid w:val="00454203"/>
    <w:rsid w:val="00454873"/>
    <w:rsid w:val="00462BEB"/>
    <w:rsid w:val="00466207"/>
    <w:rsid w:val="00471878"/>
    <w:rsid w:val="00473498"/>
    <w:rsid w:val="004850D4"/>
    <w:rsid w:val="00487453"/>
    <w:rsid w:val="00495A46"/>
    <w:rsid w:val="004A241E"/>
    <w:rsid w:val="004B5E7B"/>
    <w:rsid w:val="004B67A9"/>
    <w:rsid w:val="004C7ABC"/>
    <w:rsid w:val="004D2385"/>
    <w:rsid w:val="004D7D7E"/>
    <w:rsid w:val="004E7910"/>
    <w:rsid w:val="004E7D5B"/>
    <w:rsid w:val="004F23A4"/>
    <w:rsid w:val="0050088E"/>
    <w:rsid w:val="00514992"/>
    <w:rsid w:val="00521516"/>
    <w:rsid w:val="00522121"/>
    <w:rsid w:val="00551E27"/>
    <w:rsid w:val="00566EBB"/>
    <w:rsid w:val="005963F2"/>
    <w:rsid w:val="005A6127"/>
    <w:rsid w:val="005B72C9"/>
    <w:rsid w:val="005D335B"/>
    <w:rsid w:val="005D57CB"/>
    <w:rsid w:val="005E1A92"/>
    <w:rsid w:val="00610713"/>
    <w:rsid w:val="00614F3A"/>
    <w:rsid w:val="006215CC"/>
    <w:rsid w:val="0064549C"/>
    <w:rsid w:val="00666CC0"/>
    <w:rsid w:val="00667476"/>
    <w:rsid w:val="006709B2"/>
    <w:rsid w:val="00696629"/>
    <w:rsid w:val="0071221C"/>
    <w:rsid w:val="00725518"/>
    <w:rsid w:val="00736B3D"/>
    <w:rsid w:val="00737513"/>
    <w:rsid w:val="00740789"/>
    <w:rsid w:val="0074747B"/>
    <w:rsid w:val="00790E06"/>
    <w:rsid w:val="0079594A"/>
    <w:rsid w:val="007A5EEC"/>
    <w:rsid w:val="007B1D3A"/>
    <w:rsid w:val="007B63AB"/>
    <w:rsid w:val="007C3AFF"/>
    <w:rsid w:val="007C755F"/>
    <w:rsid w:val="007E6322"/>
    <w:rsid w:val="007F689B"/>
    <w:rsid w:val="008131CF"/>
    <w:rsid w:val="008249AB"/>
    <w:rsid w:val="00824D22"/>
    <w:rsid w:val="008316ED"/>
    <w:rsid w:val="008429D9"/>
    <w:rsid w:val="00851AB3"/>
    <w:rsid w:val="00853251"/>
    <w:rsid w:val="00860C50"/>
    <w:rsid w:val="008643DC"/>
    <w:rsid w:val="00865A67"/>
    <w:rsid w:val="00874537"/>
    <w:rsid w:val="008821B3"/>
    <w:rsid w:val="008A09B3"/>
    <w:rsid w:val="008B6D59"/>
    <w:rsid w:val="008C222A"/>
    <w:rsid w:val="008C2E44"/>
    <w:rsid w:val="008C4544"/>
    <w:rsid w:val="008D167B"/>
    <w:rsid w:val="00927235"/>
    <w:rsid w:val="0096763B"/>
    <w:rsid w:val="00970411"/>
    <w:rsid w:val="00974135"/>
    <w:rsid w:val="00983574"/>
    <w:rsid w:val="009865E4"/>
    <w:rsid w:val="00987EEB"/>
    <w:rsid w:val="00991E85"/>
    <w:rsid w:val="00993AE7"/>
    <w:rsid w:val="00995E3F"/>
    <w:rsid w:val="009B75B8"/>
    <w:rsid w:val="009C5C88"/>
    <w:rsid w:val="009D07CF"/>
    <w:rsid w:val="009E0936"/>
    <w:rsid w:val="009E3B43"/>
    <w:rsid w:val="009E4D4A"/>
    <w:rsid w:val="00A02CC5"/>
    <w:rsid w:val="00A04640"/>
    <w:rsid w:val="00A05912"/>
    <w:rsid w:val="00A07D14"/>
    <w:rsid w:val="00A1210E"/>
    <w:rsid w:val="00A22E51"/>
    <w:rsid w:val="00A40951"/>
    <w:rsid w:val="00A41BEA"/>
    <w:rsid w:val="00A562B1"/>
    <w:rsid w:val="00A62CDD"/>
    <w:rsid w:val="00A65D5E"/>
    <w:rsid w:val="00A70E2F"/>
    <w:rsid w:val="00A7387E"/>
    <w:rsid w:val="00A82367"/>
    <w:rsid w:val="00A852A1"/>
    <w:rsid w:val="00AA0C57"/>
    <w:rsid w:val="00AA4D78"/>
    <w:rsid w:val="00AB7A24"/>
    <w:rsid w:val="00AC4A5E"/>
    <w:rsid w:val="00AE1418"/>
    <w:rsid w:val="00AE1B3E"/>
    <w:rsid w:val="00AF6EB0"/>
    <w:rsid w:val="00B02488"/>
    <w:rsid w:val="00B145CD"/>
    <w:rsid w:val="00B26CB6"/>
    <w:rsid w:val="00B2757A"/>
    <w:rsid w:val="00B3578B"/>
    <w:rsid w:val="00B35B86"/>
    <w:rsid w:val="00B42150"/>
    <w:rsid w:val="00B42A77"/>
    <w:rsid w:val="00B52C0F"/>
    <w:rsid w:val="00B618C4"/>
    <w:rsid w:val="00B64692"/>
    <w:rsid w:val="00B75CE8"/>
    <w:rsid w:val="00B82584"/>
    <w:rsid w:val="00B831F2"/>
    <w:rsid w:val="00B83A4E"/>
    <w:rsid w:val="00B94AA4"/>
    <w:rsid w:val="00BA44FF"/>
    <w:rsid w:val="00BC6356"/>
    <w:rsid w:val="00BD1EF1"/>
    <w:rsid w:val="00BD2E7B"/>
    <w:rsid w:val="00BE1386"/>
    <w:rsid w:val="00BE701F"/>
    <w:rsid w:val="00BF09BE"/>
    <w:rsid w:val="00BF4B87"/>
    <w:rsid w:val="00BF5003"/>
    <w:rsid w:val="00C01CF3"/>
    <w:rsid w:val="00C06790"/>
    <w:rsid w:val="00C10234"/>
    <w:rsid w:val="00C203BA"/>
    <w:rsid w:val="00C22D49"/>
    <w:rsid w:val="00C23873"/>
    <w:rsid w:val="00C23D9B"/>
    <w:rsid w:val="00C32457"/>
    <w:rsid w:val="00C35E00"/>
    <w:rsid w:val="00C42478"/>
    <w:rsid w:val="00C47CC3"/>
    <w:rsid w:val="00C528D9"/>
    <w:rsid w:val="00C55480"/>
    <w:rsid w:val="00C62AF1"/>
    <w:rsid w:val="00C805F3"/>
    <w:rsid w:val="00C903F7"/>
    <w:rsid w:val="00C9431A"/>
    <w:rsid w:val="00C979A6"/>
    <w:rsid w:val="00CB1AF5"/>
    <w:rsid w:val="00CC1715"/>
    <w:rsid w:val="00CC4D85"/>
    <w:rsid w:val="00CC5B9D"/>
    <w:rsid w:val="00CD2019"/>
    <w:rsid w:val="00CE2980"/>
    <w:rsid w:val="00D101CA"/>
    <w:rsid w:val="00D10CA0"/>
    <w:rsid w:val="00D11ECB"/>
    <w:rsid w:val="00D1362E"/>
    <w:rsid w:val="00D212F8"/>
    <w:rsid w:val="00D34527"/>
    <w:rsid w:val="00D55E49"/>
    <w:rsid w:val="00D56C5D"/>
    <w:rsid w:val="00D648BB"/>
    <w:rsid w:val="00D65261"/>
    <w:rsid w:val="00D65370"/>
    <w:rsid w:val="00D67819"/>
    <w:rsid w:val="00D71B06"/>
    <w:rsid w:val="00D924B3"/>
    <w:rsid w:val="00DE2697"/>
    <w:rsid w:val="00DF0736"/>
    <w:rsid w:val="00E06EC1"/>
    <w:rsid w:val="00E0751C"/>
    <w:rsid w:val="00E10253"/>
    <w:rsid w:val="00E21065"/>
    <w:rsid w:val="00E25F47"/>
    <w:rsid w:val="00E35B33"/>
    <w:rsid w:val="00E42DB9"/>
    <w:rsid w:val="00E54D9D"/>
    <w:rsid w:val="00E55270"/>
    <w:rsid w:val="00E554C9"/>
    <w:rsid w:val="00E56A5C"/>
    <w:rsid w:val="00E56CEC"/>
    <w:rsid w:val="00E77343"/>
    <w:rsid w:val="00E80822"/>
    <w:rsid w:val="00E93500"/>
    <w:rsid w:val="00E943D3"/>
    <w:rsid w:val="00E94452"/>
    <w:rsid w:val="00EA4AA7"/>
    <w:rsid w:val="00EA61B7"/>
    <w:rsid w:val="00EC17BB"/>
    <w:rsid w:val="00ED1DAF"/>
    <w:rsid w:val="00ED6D75"/>
    <w:rsid w:val="00EE13C5"/>
    <w:rsid w:val="00EE1783"/>
    <w:rsid w:val="00EE2493"/>
    <w:rsid w:val="00EE3ADD"/>
    <w:rsid w:val="00EE6F94"/>
    <w:rsid w:val="00EE78C5"/>
    <w:rsid w:val="00EF1C62"/>
    <w:rsid w:val="00EF44F7"/>
    <w:rsid w:val="00EF4DBE"/>
    <w:rsid w:val="00F3059E"/>
    <w:rsid w:val="00F367D6"/>
    <w:rsid w:val="00F41821"/>
    <w:rsid w:val="00F4779C"/>
    <w:rsid w:val="00F51153"/>
    <w:rsid w:val="00F85180"/>
    <w:rsid w:val="00F856F9"/>
    <w:rsid w:val="00F9592B"/>
    <w:rsid w:val="00FD22F4"/>
    <w:rsid w:val="00FE1340"/>
    <w:rsid w:val="00FF0071"/>
    <w:rsid w:val="00FF01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EBFB"/>
  <w15:docId w15:val="{9FAD9A57-84F2-46E5-8886-198C6C07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55F"/>
    <w:rPr>
      <w:sz w:val="20"/>
      <w:szCs w:val="20"/>
    </w:rPr>
  </w:style>
  <w:style w:type="paragraph" w:styleId="Titre1">
    <w:name w:val="heading 1"/>
    <w:basedOn w:val="Normal"/>
    <w:next w:val="Normal"/>
    <w:link w:val="Titre1Car"/>
    <w:uiPriority w:val="9"/>
    <w:qFormat/>
    <w:rsid w:val="007C755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7C755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7C755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unhideWhenUsed/>
    <w:qFormat/>
    <w:rsid w:val="007C755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7C755F"/>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7C755F"/>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7C755F"/>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7C755F"/>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7C755F"/>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755F"/>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7C755F"/>
    <w:rPr>
      <w:caps/>
      <w:spacing w:val="15"/>
      <w:shd w:val="clear" w:color="auto" w:fill="DBE5F1" w:themeFill="accent1" w:themeFillTint="33"/>
    </w:rPr>
  </w:style>
  <w:style w:type="character" w:customStyle="1" w:styleId="Titre3Car">
    <w:name w:val="Titre 3 Car"/>
    <w:basedOn w:val="Policepardfaut"/>
    <w:link w:val="Titre3"/>
    <w:uiPriority w:val="9"/>
    <w:rsid w:val="007C755F"/>
    <w:rPr>
      <w:caps/>
      <w:color w:val="243F60" w:themeColor="accent1" w:themeShade="7F"/>
      <w:spacing w:val="15"/>
    </w:rPr>
  </w:style>
  <w:style w:type="character" w:customStyle="1" w:styleId="Titre4Car">
    <w:name w:val="Titre 4 Car"/>
    <w:basedOn w:val="Policepardfaut"/>
    <w:link w:val="Titre4"/>
    <w:uiPriority w:val="9"/>
    <w:rsid w:val="007C755F"/>
    <w:rPr>
      <w:caps/>
      <w:color w:val="365F91" w:themeColor="accent1" w:themeShade="BF"/>
      <w:spacing w:val="10"/>
    </w:rPr>
  </w:style>
  <w:style w:type="character" w:customStyle="1" w:styleId="Titre5Car">
    <w:name w:val="Titre 5 Car"/>
    <w:basedOn w:val="Policepardfaut"/>
    <w:link w:val="Titre5"/>
    <w:uiPriority w:val="9"/>
    <w:semiHidden/>
    <w:rsid w:val="007C755F"/>
    <w:rPr>
      <w:caps/>
      <w:color w:val="365F91" w:themeColor="accent1" w:themeShade="BF"/>
      <w:spacing w:val="10"/>
    </w:rPr>
  </w:style>
  <w:style w:type="character" w:customStyle="1" w:styleId="Titre6Car">
    <w:name w:val="Titre 6 Car"/>
    <w:basedOn w:val="Policepardfaut"/>
    <w:link w:val="Titre6"/>
    <w:uiPriority w:val="9"/>
    <w:semiHidden/>
    <w:rsid w:val="007C755F"/>
    <w:rPr>
      <w:caps/>
      <w:color w:val="365F91" w:themeColor="accent1" w:themeShade="BF"/>
      <w:spacing w:val="10"/>
    </w:rPr>
  </w:style>
  <w:style w:type="character" w:customStyle="1" w:styleId="Titre7Car">
    <w:name w:val="Titre 7 Car"/>
    <w:basedOn w:val="Policepardfaut"/>
    <w:link w:val="Titre7"/>
    <w:uiPriority w:val="9"/>
    <w:semiHidden/>
    <w:rsid w:val="007C755F"/>
    <w:rPr>
      <w:caps/>
      <w:color w:val="365F91" w:themeColor="accent1" w:themeShade="BF"/>
      <w:spacing w:val="10"/>
    </w:rPr>
  </w:style>
  <w:style w:type="character" w:customStyle="1" w:styleId="Titre8Car">
    <w:name w:val="Titre 8 Car"/>
    <w:basedOn w:val="Policepardfaut"/>
    <w:link w:val="Titre8"/>
    <w:uiPriority w:val="9"/>
    <w:semiHidden/>
    <w:rsid w:val="007C755F"/>
    <w:rPr>
      <w:caps/>
      <w:spacing w:val="10"/>
      <w:sz w:val="18"/>
      <w:szCs w:val="18"/>
    </w:rPr>
  </w:style>
  <w:style w:type="character" w:customStyle="1" w:styleId="Titre9Car">
    <w:name w:val="Titre 9 Car"/>
    <w:basedOn w:val="Policepardfaut"/>
    <w:link w:val="Titre9"/>
    <w:uiPriority w:val="9"/>
    <w:semiHidden/>
    <w:rsid w:val="007C755F"/>
    <w:rPr>
      <w:i/>
      <w:caps/>
      <w:spacing w:val="10"/>
      <w:sz w:val="18"/>
      <w:szCs w:val="18"/>
    </w:rPr>
  </w:style>
  <w:style w:type="paragraph" w:styleId="Lgende">
    <w:name w:val="caption"/>
    <w:basedOn w:val="Normal"/>
    <w:next w:val="Normal"/>
    <w:uiPriority w:val="35"/>
    <w:semiHidden/>
    <w:unhideWhenUsed/>
    <w:qFormat/>
    <w:rsid w:val="007C755F"/>
    <w:rPr>
      <w:b/>
      <w:bCs/>
      <w:color w:val="365F91" w:themeColor="accent1" w:themeShade="BF"/>
      <w:sz w:val="16"/>
      <w:szCs w:val="16"/>
    </w:rPr>
  </w:style>
  <w:style w:type="paragraph" w:styleId="Titre">
    <w:name w:val="Title"/>
    <w:basedOn w:val="Normal"/>
    <w:next w:val="Normal"/>
    <w:link w:val="TitreCar"/>
    <w:uiPriority w:val="10"/>
    <w:qFormat/>
    <w:rsid w:val="007C755F"/>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7C755F"/>
    <w:rPr>
      <w:caps/>
      <w:color w:val="4F81BD" w:themeColor="accent1"/>
      <w:spacing w:val="10"/>
      <w:kern w:val="28"/>
      <w:sz w:val="52"/>
      <w:szCs w:val="52"/>
    </w:rPr>
  </w:style>
  <w:style w:type="paragraph" w:styleId="Sous-titre">
    <w:name w:val="Subtitle"/>
    <w:basedOn w:val="Normal"/>
    <w:next w:val="Normal"/>
    <w:link w:val="Sous-titreCar"/>
    <w:uiPriority w:val="11"/>
    <w:qFormat/>
    <w:rsid w:val="007C755F"/>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7C755F"/>
    <w:rPr>
      <w:caps/>
      <w:color w:val="595959" w:themeColor="text1" w:themeTint="A6"/>
      <w:spacing w:val="10"/>
      <w:sz w:val="24"/>
      <w:szCs w:val="24"/>
    </w:rPr>
  </w:style>
  <w:style w:type="character" w:styleId="lev">
    <w:name w:val="Strong"/>
    <w:uiPriority w:val="22"/>
    <w:qFormat/>
    <w:rsid w:val="007C755F"/>
    <w:rPr>
      <w:b/>
      <w:bCs/>
    </w:rPr>
  </w:style>
  <w:style w:type="character" w:styleId="Accentuation">
    <w:name w:val="Emphasis"/>
    <w:uiPriority w:val="20"/>
    <w:qFormat/>
    <w:rsid w:val="007C755F"/>
    <w:rPr>
      <w:caps/>
      <w:color w:val="243F60" w:themeColor="accent1" w:themeShade="7F"/>
      <w:spacing w:val="5"/>
    </w:rPr>
  </w:style>
  <w:style w:type="paragraph" w:styleId="Sansinterligne">
    <w:name w:val="No Spacing"/>
    <w:basedOn w:val="Normal"/>
    <w:link w:val="SansinterligneCar"/>
    <w:uiPriority w:val="1"/>
    <w:qFormat/>
    <w:rsid w:val="007C755F"/>
    <w:pPr>
      <w:spacing w:before="0" w:after="0" w:line="240" w:lineRule="auto"/>
    </w:pPr>
  </w:style>
  <w:style w:type="character" w:customStyle="1" w:styleId="SansinterligneCar">
    <w:name w:val="Sans interligne Car"/>
    <w:basedOn w:val="Policepardfaut"/>
    <w:link w:val="Sansinterligne"/>
    <w:uiPriority w:val="1"/>
    <w:rsid w:val="007C755F"/>
    <w:rPr>
      <w:sz w:val="20"/>
      <w:szCs w:val="20"/>
    </w:rPr>
  </w:style>
  <w:style w:type="paragraph" w:styleId="Paragraphedeliste">
    <w:name w:val="List Paragraph"/>
    <w:basedOn w:val="Normal"/>
    <w:uiPriority w:val="34"/>
    <w:qFormat/>
    <w:rsid w:val="007C755F"/>
    <w:pPr>
      <w:ind w:left="720"/>
      <w:contextualSpacing/>
    </w:pPr>
  </w:style>
  <w:style w:type="paragraph" w:styleId="Citation">
    <w:name w:val="Quote"/>
    <w:basedOn w:val="Normal"/>
    <w:next w:val="Normal"/>
    <w:link w:val="CitationCar"/>
    <w:uiPriority w:val="29"/>
    <w:qFormat/>
    <w:rsid w:val="007C755F"/>
    <w:rPr>
      <w:i/>
      <w:iCs/>
    </w:rPr>
  </w:style>
  <w:style w:type="character" w:customStyle="1" w:styleId="CitationCar">
    <w:name w:val="Citation Car"/>
    <w:basedOn w:val="Policepardfaut"/>
    <w:link w:val="Citation"/>
    <w:uiPriority w:val="29"/>
    <w:rsid w:val="007C755F"/>
    <w:rPr>
      <w:i/>
      <w:iCs/>
      <w:sz w:val="20"/>
      <w:szCs w:val="20"/>
    </w:rPr>
  </w:style>
  <w:style w:type="paragraph" w:styleId="Citationintense">
    <w:name w:val="Intense Quote"/>
    <w:basedOn w:val="Normal"/>
    <w:next w:val="Normal"/>
    <w:link w:val="CitationintenseCar"/>
    <w:uiPriority w:val="30"/>
    <w:qFormat/>
    <w:rsid w:val="007C755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7C755F"/>
    <w:rPr>
      <w:i/>
      <w:iCs/>
      <w:color w:val="4F81BD" w:themeColor="accent1"/>
      <w:sz w:val="20"/>
      <w:szCs w:val="20"/>
    </w:rPr>
  </w:style>
  <w:style w:type="character" w:styleId="Emphaseple">
    <w:name w:val="Subtle Emphasis"/>
    <w:uiPriority w:val="19"/>
    <w:qFormat/>
    <w:rsid w:val="007C755F"/>
    <w:rPr>
      <w:i/>
      <w:iCs/>
      <w:color w:val="243F60" w:themeColor="accent1" w:themeShade="7F"/>
    </w:rPr>
  </w:style>
  <w:style w:type="character" w:styleId="Emphaseintense">
    <w:name w:val="Intense Emphasis"/>
    <w:uiPriority w:val="21"/>
    <w:qFormat/>
    <w:rsid w:val="007C755F"/>
    <w:rPr>
      <w:b/>
      <w:bCs/>
      <w:caps/>
      <w:color w:val="243F60" w:themeColor="accent1" w:themeShade="7F"/>
      <w:spacing w:val="10"/>
    </w:rPr>
  </w:style>
  <w:style w:type="character" w:styleId="Rfrenceple">
    <w:name w:val="Subtle Reference"/>
    <w:uiPriority w:val="31"/>
    <w:qFormat/>
    <w:rsid w:val="007C755F"/>
    <w:rPr>
      <w:b/>
      <w:bCs/>
      <w:color w:val="4F81BD" w:themeColor="accent1"/>
    </w:rPr>
  </w:style>
  <w:style w:type="character" w:styleId="Rfrenceintense">
    <w:name w:val="Intense Reference"/>
    <w:uiPriority w:val="32"/>
    <w:qFormat/>
    <w:rsid w:val="007C755F"/>
    <w:rPr>
      <w:b/>
      <w:bCs/>
      <w:i/>
      <w:iCs/>
      <w:caps/>
      <w:color w:val="4F81BD" w:themeColor="accent1"/>
    </w:rPr>
  </w:style>
  <w:style w:type="character" w:styleId="Titredulivre">
    <w:name w:val="Book Title"/>
    <w:uiPriority w:val="33"/>
    <w:qFormat/>
    <w:rsid w:val="007C755F"/>
    <w:rPr>
      <w:b/>
      <w:bCs/>
      <w:i/>
      <w:iCs/>
      <w:spacing w:val="9"/>
    </w:rPr>
  </w:style>
  <w:style w:type="paragraph" w:styleId="En-ttedetabledesmatires">
    <w:name w:val="TOC Heading"/>
    <w:basedOn w:val="Titre1"/>
    <w:next w:val="Normal"/>
    <w:uiPriority w:val="39"/>
    <w:semiHidden/>
    <w:unhideWhenUsed/>
    <w:qFormat/>
    <w:rsid w:val="007C755F"/>
    <w:pPr>
      <w:outlineLvl w:val="9"/>
    </w:pPr>
  </w:style>
  <w:style w:type="paragraph" w:styleId="Textedebulles">
    <w:name w:val="Balloon Text"/>
    <w:basedOn w:val="Normal"/>
    <w:link w:val="TextedebullesCar"/>
    <w:uiPriority w:val="99"/>
    <w:semiHidden/>
    <w:unhideWhenUsed/>
    <w:rsid w:val="007C75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755F"/>
    <w:rPr>
      <w:rFonts w:ascii="Tahoma" w:hAnsi="Tahoma" w:cs="Tahoma"/>
      <w:sz w:val="16"/>
      <w:szCs w:val="16"/>
    </w:rPr>
  </w:style>
  <w:style w:type="paragraph" w:customStyle="1" w:styleId="Default">
    <w:name w:val="Default"/>
    <w:rsid w:val="007C755F"/>
    <w:pPr>
      <w:autoSpaceDE w:val="0"/>
      <w:autoSpaceDN w:val="0"/>
      <w:adjustRightInd w:val="0"/>
      <w:spacing w:after="0" w:line="240" w:lineRule="auto"/>
    </w:pPr>
    <w:rPr>
      <w:rFonts w:ascii="Arial" w:hAnsi="Arial" w:cs="Arial"/>
      <w:color w:val="000000"/>
      <w:sz w:val="24"/>
      <w:szCs w:val="24"/>
      <w:lang w:val="fr-FR" w:bidi="ar-SA"/>
    </w:rPr>
  </w:style>
  <w:style w:type="paragraph" w:styleId="NormalWeb">
    <w:name w:val="Normal (Web)"/>
    <w:basedOn w:val="Normal"/>
    <w:uiPriority w:val="99"/>
    <w:rsid w:val="0074747B"/>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customStyle="1" w:styleId="apple-converted-space">
    <w:name w:val="apple-converted-space"/>
    <w:basedOn w:val="Policepardfaut"/>
    <w:rsid w:val="00D65370"/>
  </w:style>
  <w:style w:type="character" w:styleId="Lienhypertexte">
    <w:name w:val="Hyperlink"/>
    <w:basedOn w:val="Policepardfaut"/>
    <w:uiPriority w:val="99"/>
    <w:unhideWhenUsed/>
    <w:rsid w:val="000F5B83"/>
    <w:rPr>
      <w:color w:val="0000FF" w:themeColor="hyperlink"/>
      <w:u w:val="single"/>
    </w:rPr>
  </w:style>
  <w:style w:type="paragraph" w:customStyle="1" w:styleId="textbody">
    <w:name w:val="textbody"/>
    <w:basedOn w:val="Normal"/>
    <w:rsid w:val="0044396C"/>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styleId="Marquedecommentaire">
    <w:name w:val="annotation reference"/>
    <w:basedOn w:val="Policepardfaut"/>
    <w:uiPriority w:val="99"/>
    <w:semiHidden/>
    <w:unhideWhenUsed/>
    <w:rsid w:val="00462BEB"/>
    <w:rPr>
      <w:sz w:val="16"/>
      <w:szCs w:val="16"/>
    </w:rPr>
  </w:style>
  <w:style w:type="paragraph" w:styleId="Commentaire">
    <w:name w:val="annotation text"/>
    <w:basedOn w:val="Normal"/>
    <w:link w:val="CommentaireCar"/>
    <w:uiPriority w:val="99"/>
    <w:semiHidden/>
    <w:unhideWhenUsed/>
    <w:rsid w:val="00462BEB"/>
    <w:pPr>
      <w:spacing w:line="240" w:lineRule="auto"/>
    </w:pPr>
  </w:style>
  <w:style w:type="character" w:customStyle="1" w:styleId="CommentaireCar">
    <w:name w:val="Commentaire Car"/>
    <w:basedOn w:val="Policepardfaut"/>
    <w:link w:val="Commentaire"/>
    <w:uiPriority w:val="99"/>
    <w:semiHidden/>
    <w:rsid w:val="00462BEB"/>
    <w:rPr>
      <w:sz w:val="20"/>
      <w:szCs w:val="20"/>
    </w:rPr>
  </w:style>
  <w:style w:type="paragraph" w:styleId="Objetducommentaire">
    <w:name w:val="annotation subject"/>
    <w:basedOn w:val="Commentaire"/>
    <w:next w:val="Commentaire"/>
    <w:link w:val="ObjetducommentaireCar"/>
    <w:uiPriority w:val="99"/>
    <w:semiHidden/>
    <w:unhideWhenUsed/>
    <w:rsid w:val="00462BEB"/>
    <w:rPr>
      <w:b/>
      <w:bCs/>
    </w:rPr>
  </w:style>
  <w:style w:type="character" w:customStyle="1" w:styleId="ObjetducommentaireCar">
    <w:name w:val="Objet du commentaire Car"/>
    <w:basedOn w:val="CommentaireCar"/>
    <w:link w:val="Objetducommentaire"/>
    <w:uiPriority w:val="99"/>
    <w:semiHidden/>
    <w:rsid w:val="00462BEB"/>
    <w:rPr>
      <w:b/>
      <w:bCs/>
      <w:sz w:val="20"/>
      <w:szCs w:val="20"/>
    </w:rPr>
  </w:style>
  <w:style w:type="character" w:customStyle="1" w:styleId="A0">
    <w:name w:val="A0"/>
    <w:uiPriority w:val="99"/>
    <w:rsid w:val="00B83A4E"/>
    <w:rPr>
      <w:rFonts w:cs="Univers 45 Light"/>
      <w:color w:val="000000"/>
      <w:sz w:val="18"/>
      <w:szCs w:val="18"/>
    </w:rPr>
  </w:style>
  <w:style w:type="paragraph" w:customStyle="1" w:styleId="Pa3">
    <w:name w:val="Pa3"/>
    <w:basedOn w:val="Default"/>
    <w:next w:val="Default"/>
    <w:uiPriority w:val="99"/>
    <w:rsid w:val="00B83A4E"/>
    <w:pPr>
      <w:spacing w:before="0" w:line="241" w:lineRule="atLeast"/>
    </w:pPr>
    <w:rPr>
      <w:rFonts w:ascii="Univers 45 Light" w:hAnsi="Univers 45 Light" w:cstheme="minorBidi"/>
      <w:color w:val="auto"/>
    </w:rPr>
  </w:style>
  <w:style w:type="character" w:customStyle="1" w:styleId="A3">
    <w:name w:val="A3"/>
    <w:uiPriority w:val="99"/>
    <w:rsid w:val="00B83A4E"/>
    <w:rPr>
      <w:rFonts w:cs="Univers 45 Light"/>
      <w:color w:val="000000"/>
      <w:sz w:val="10"/>
      <w:szCs w:val="10"/>
    </w:rPr>
  </w:style>
  <w:style w:type="character" w:customStyle="1" w:styleId="A7">
    <w:name w:val="A7"/>
    <w:uiPriority w:val="99"/>
    <w:rsid w:val="00471878"/>
    <w:rPr>
      <w:rFonts w:cs="Univers 45 Light"/>
      <w:b/>
      <w:bCs/>
      <w:color w:val="000000"/>
    </w:rPr>
  </w:style>
  <w:style w:type="paragraph" w:customStyle="1" w:styleId="Pa1">
    <w:name w:val="Pa1"/>
    <w:basedOn w:val="Default"/>
    <w:next w:val="Default"/>
    <w:uiPriority w:val="99"/>
    <w:rsid w:val="00471878"/>
    <w:pPr>
      <w:spacing w:before="0" w:line="241" w:lineRule="atLeast"/>
    </w:pPr>
    <w:rPr>
      <w:rFonts w:ascii="Univers 45 Light" w:hAnsi="Univers 45 Light" w:cstheme="minorBidi"/>
      <w:color w:val="auto"/>
    </w:rPr>
  </w:style>
  <w:style w:type="paragraph" w:customStyle="1" w:styleId="Pa8">
    <w:name w:val="Pa8"/>
    <w:basedOn w:val="Default"/>
    <w:next w:val="Default"/>
    <w:uiPriority w:val="99"/>
    <w:rsid w:val="00C979A6"/>
    <w:pPr>
      <w:spacing w:before="0" w:line="241" w:lineRule="atLeast"/>
    </w:pPr>
    <w:rPr>
      <w:rFonts w:ascii="Univers 45 Light" w:hAnsi="Univers 45 Light" w:cstheme="minorBidi"/>
      <w:color w:val="auto"/>
    </w:rPr>
  </w:style>
  <w:style w:type="character" w:customStyle="1" w:styleId="A15">
    <w:name w:val="A15"/>
    <w:uiPriority w:val="99"/>
    <w:rsid w:val="00C979A6"/>
    <w:rPr>
      <w:rFonts w:cs="Univers 45 Light"/>
      <w:color w:val="000000"/>
      <w:sz w:val="16"/>
      <w:szCs w:val="16"/>
    </w:rPr>
  </w:style>
  <w:style w:type="character" w:styleId="Lienhypertextesuivivisit">
    <w:name w:val="FollowedHyperlink"/>
    <w:basedOn w:val="Policepardfaut"/>
    <w:uiPriority w:val="99"/>
    <w:semiHidden/>
    <w:unhideWhenUsed/>
    <w:rsid w:val="00287C06"/>
    <w:rPr>
      <w:color w:val="800080" w:themeColor="followedHyperlink"/>
      <w:u w:val="single"/>
    </w:rPr>
  </w:style>
  <w:style w:type="table" w:styleId="Grilledutableau">
    <w:name w:val="Table Grid"/>
    <w:basedOn w:val="TableauNormal"/>
    <w:uiPriority w:val="39"/>
    <w:rsid w:val="00991E85"/>
    <w:pPr>
      <w:spacing w:before="0" w:after="0" w:line="240" w:lineRule="auto"/>
    </w:pPr>
    <w:rPr>
      <w:rFonts w:eastAsiaTheme="minorHAnsi"/>
      <w:lang w:val="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991E85"/>
    <w:pPr>
      <w:pBdr>
        <w:top w:val="nil"/>
        <w:left w:val="nil"/>
        <w:bottom w:val="nil"/>
        <w:right w:val="nil"/>
        <w:between w:val="nil"/>
        <w:bar w:val="nil"/>
      </w:pBdr>
      <w:spacing w:before="0" w:after="0" w:line="240" w:lineRule="auto"/>
    </w:pPr>
    <w:rPr>
      <w:rFonts w:ascii="Helvetica" w:eastAsia="Helvetica" w:hAnsi="Helvetica" w:cs="Helvetica"/>
      <w:color w:val="000000"/>
      <w:bdr w:val="nil"/>
      <w:lang w:val="fr-FR" w:eastAsia="fr-FR" w:bidi="ar-SA"/>
    </w:rPr>
  </w:style>
  <w:style w:type="numbering" w:customStyle="1" w:styleId="Tiret">
    <w:name w:val="Tiret"/>
    <w:rsid w:val="00991E8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66883">
      <w:bodyDiv w:val="1"/>
      <w:marLeft w:val="0"/>
      <w:marRight w:val="0"/>
      <w:marTop w:val="0"/>
      <w:marBottom w:val="0"/>
      <w:divBdr>
        <w:top w:val="none" w:sz="0" w:space="0" w:color="auto"/>
        <w:left w:val="none" w:sz="0" w:space="0" w:color="auto"/>
        <w:bottom w:val="none" w:sz="0" w:space="0" w:color="auto"/>
        <w:right w:val="none" w:sz="0" w:space="0" w:color="auto"/>
      </w:divBdr>
    </w:div>
    <w:div w:id="1228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aux-sans-ego-epe.reseau-canope.fr/" TargetMode="External"/><Relationship Id="rId3" Type="http://schemas.openxmlformats.org/officeDocument/2006/relationships/styles" Target="styles.xml"/><Relationship Id="rId7" Type="http://schemas.openxmlformats.org/officeDocument/2006/relationships/hyperlink" Target="https://www.reseau-canope.fr/corpus/video/la-hierarchie-sexuelle-108.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pes.santepubliquefrance.fr/CFESBases/catalogue/pdf/1275.pdf" TargetMode="External"/><Relationship Id="rId4" Type="http://schemas.openxmlformats.org/officeDocument/2006/relationships/settings" Target="settings.xml"/><Relationship Id="rId9" Type="http://schemas.openxmlformats.org/officeDocument/2006/relationships/hyperlink" Target="http://inpes.santepubliquefrance.fr/professionnels-education/outils/jeune-et-homo/outil-lutte-homophobie.a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D260E-B766-4B94-80E7-37D7FCAB3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1552</Words>
  <Characters>8536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CHOREGIE</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AEVENNOU</dc:creator>
  <cp:lastModifiedBy>Sofia EL YOUSFI</cp:lastModifiedBy>
  <cp:revision>4</cp:revision>
  <dcterms:created xsi:type="dcterms:W3CDTF">2017-09-11T14:42:00Z</dcterms:created>
  <dcterms:modified xsi:type="dcterms:W3CDTF">2017-09-21T10:05:00Z</dcterms:modified>
</cp:coreProperties>
</file>