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D5502" w14:textId="20C7E6CF" w:rsidR="00091D74" w:rsidRDefault="003D774D"/>
    <w:p w14:paraId="63D2243E" w14:textId="77777777" w:rsidR="00272C74" w:rsidRDefault="00272C74" w:rsidP="00272C74">
      <w:pPr>
        <w:jc w:val="right"/>
      </w:pPr>
      <w:r>
        <w:rPr>
          <w:noProof/>
          <w:lang w:eastAsia="fr-FR"/>
        </w:rPr>
        <w:drawing>
          <wp:inline distT="0" distB="0" distL="0" distR="0" wp14:anchorId="3A3AF1F5" wp14:editId="0261105C">
            <wp:extent cx="1017270" cy="1017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DOSEN G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inline>
        </w:drawing>
      </w:r>
    </w:p>
    <w:p w14:paraId="0FC53CB6" w14:textId="77777777" w:rsidR="00272C74" w:rsidRDefault="00272C74" w:rsidP="00272C74"/>
    <w:p w14:paraId="1CB6D1F5" w14:textId="7360611A" w:rsidR="00272C74" w:rsidRDefault="00272C74" w:rsidP="00272C74">
      <w:pPr>
        <w:jc w:val="center"/>
        <w:rPr>
          <w:b/>
          <w:i/>
          <w:sz w:val="28"/>
          <w:szCs w:val="28"/>
        </w:rPr>
      </w:pPr>
      <w:r w:rsidRPr="004442B3">
        <w:rPr>
          <w:b/>
          <w:i/>
          <w:sz w:val="28"/>
          <w:szCs w:val="28"/>
        </w:rPr>
        <w:t xml:space="preserve">Activité Pédagogique – Egalité filles-garçons – </w:t>
      </w:r>
      <w:r w:rsidR="00D62B22">
        <w:rPr>
          <w:b/>
          <w:i/>
          <w:sz w:val="28"/>
          <w:szCs w:val="28"/>
        </w:rPr>
        <w:t>Autobiographie genrée</w:t>
      </w:r>
    </w:p>
    <w:p w14:paraId="2CA1748E" w14:textId="77777777" w:rsidR="00272C74" w:rsidRDefault="00272C74" w:rsidP="00272C74">
      <w:pPr>
        <w:rPr>
          <w:b/>
          <w:i/>
          <w:sz w:val="28"/>
          <w:szCs w:val="28"/>
        </w:rPr>
      </w:pPr>
    </w:p>
    <w:p w14:paraId="4901292D" w14:textId="77777777" w:rsidR="00272C74" w:rsidRDefault="00272C74" w:rsidP="00272C74">
      <w:pPr>
        <w:rPr>
          <w:b/>
          <w:i/>
          <w:sz w:val="28"/>
          <w:szCs w:val="28"/>
        </w:rPr>
      </w:pPr>
    </w:p>
    <w:p w14:paraId="4C958906" w14:textId="77777777" w:rsidR="00272C74" w:rsidRDefault="00272C74" w:rsidP="00272C74">
      <w:pPr>
        <w:rPr>
          <w:b/>
          <w:i/>
          <w:sz w:val="28"/>
          <w:szCs w:val="28"/>
        </w:rPr>
      </w:pPr>
    </w:p>
    <w:p w14:paraId="1FB697AE" w14:textId="77777777" w:rsidR="00272C74" w:rsidRDefault="00272C74" w:rsidP="00272C74">
      <w:pPr>
        <w:rPr>
          <w:b/>
          <w:i/>
          <w:sz w:val="28"/>
          <w:szCs w:val="28"/>
        </w:rPr>
      </w:pPr>
    </w:p>
    <w:p w14:paraId="3AE5A249" w14:textId="77777777" w:rsidR="00272C74" w:rsidRDefault="00272C74" w:rsidP="00272C74">
      <w:pPr>
        <w:rPr>
          <w:b/>
          <w:i/>
          <w:sz w:val="28"/>
          <w:szCs w:val="28"/>
        </w:rPr>
      </w:pPr>
    </w:p>
    <w:p w14:paraId="168FAD94" w14:textId="77777777" w:rsidR="00272C74" w:rsidRPr="004442B3" w:rsidRDefault="00272C74" w:rsidP="00272C74">
      <w:pPr>
        <w:pStyle w:val="Paragraphedeliste"/>
        <w:numPr>
          <w:ilvl w:val="0"/>
          <w:numId w:val="3"/>
        </w:numPr>
        <w:rPr>
          <w:i/>
          <w:sz w:val="28"/>
          <w:szCs w:val="28"/>
        </w:rPr>
      </w:pPr>
      <w:r w:rsidRPr="004442B3">
        <w:rPr>
          <w:i/>
          <w:sz w:val="28"/>
          <w:szCs w:val="28"/>
        </w:rPr>
        <w:t>Présentation de l’activité</w:t>
      </w:r>
    </w:p>
    <w:p w14:paraId="2102BF30" w14:textId="77777777" w:rsidR="00272C74" w:rsidRPr="004442B3" w:rsidRDefault="00272C74" w:rsidP="00272C74">
      <w:pPr>
        <w:pStyle w:val="Paragraphedeliste"/>
        <w:numPr>
          <w:ilvl w:val="0"/>
          <w:numId w:val="3"/>
        </w:numPr>
        <w:rPr>
          <w:i/>
          <w:sz w:val="28"/>
          <w:szCs w:val="28"/>
        </w:rPr>
      </w:pPr>
      <w:r w:rsidRPr="004442B3">
        <w:rPr>
          <w:i/>
          <w:sz w:val="28"/>
          <w:szCs w:val="28"/>
        </w:rPr>
        <w:t>Niveau scolaire</w:t>
      </w:r>
    </w:p>
    <w:p w14:paraId="016D65AA" w14:textId="77777777" w:rsidR="00272C74" w:rsidRPr="004442B3" w:rsidRDefault="00272C74" w:rsidP="00272C74">
      <w:pPr>
        <w:pStyle w:val="Paragraphedeliste"/>
        <w:numPr>
          <w:ilvl w:val="0"/>
          <w:numId w:val="3"/>
        </w:numPr>
        <w:rPr>
          <w:i/>
          <w:sz w:val="28"/>
          <w:szCs w:val="28"/>
        </w:rPr>
      </w:pPr>
      <w:r w:rsidRPr="004442B3">
        <w:rPr>
          <w:i/>
          <w:sz w:val="28"/>
          <w:szCs w:val="28"/>
        </w:rPr>
        <w:t>Durée de l’activité</w:t>
      </w:r>
    </w:p>
    <w:p w14:paraId="5CE1DA56" w14:textId="77777777" w:rsidR="00272C74" w:rsidRPr="004442B3" w:rsidRDefault="00272C74" w:rsidP="00272C74">
      <w:pPr>
        <w:pStyle w:val="Paragraphedeliste"/>
        <w:numPr>
          <w:ilvl w:val="0"/>
          <w:numId w:val="3"/>
        </w:numPr>
        <w:rPr>
          <w:i/>
          <w:sz w:val="28"/>
          <w:szCs w:val="28"/>
        </w:rPr>
      </w:pPr>
      <w:r w:rsidRPr="004442B3">
        <w:rPr>
          <w:i/>
          <w:sz w:val="28"/>
          <w:szCs w:val="28"/>
        </w:rPr>
        <w:t>Matériel nécessaire</w:t>
      </w:r>
    </w:p>
    <w:p w14:paraId="5F81FC31" w14:textId="77777777" w:rsidR="00272C74" w:rsidRPr="004442B3" w:rsidRDefault="00272C74" w:rsidP="00272C74">
      <w:pPr>
        <w:pStyle w:val="Paragraphedeliste"/>
        <w:numPr>
          <w:ilvl w:val="0"/>
          <w:numId w:val="3"/>
        </w:numPr>
        <w:rPr>
          <w:i/>
          <w:sz w:val="28"/>
          <w:szCs w:val="28"/>
        </w:rPr>
      </w:pPr>
      <w:r w:rsidRPr="004442B3">
        <w:rPr>
          <w:i/>
          <w:sz w:val="28"/>
          <w:szCs w:val="28"/>
        </w:rPr>
        <w:t>Mode d’intervention</w:t>
      </w:r>
    </w:p>
    <w:p w14:paraId="18B4DF23" w14:textId="77777777" w:rsidR="00272C74" w:rsidRPr="004442B3" w:rsidRDefault="00272C74" w:rsidP="00272C74">
      <w:pPr>
        <w:pStyle w:val="Paragraphedeliste"/>
        <w:numPr>
          <w:ilvl w:val="0"/>
          <w:numId w:val="3"/>
        </w:numPr>
        <w:rPr>
          <w:i/>
          <w:sz w:val="28"/>
          <w:szCs w:val="28"/>
        </w:rPr>
      </w:pPr>
      <w:r w:rsidRPr="004442B3">
        <w:rPr>
          <w:i/>
          <w:sz w:val="28"/>
          <w:szCs w:val="28"/>
        </w:rPr>
        <w:t xml:space="preserve">Objectif général </w:t>
      </w:r>
    </w:p>
    <w:p w14:paraId="6DE0F470" w14:textId="77777777" w:rsidR="00272C74" w:rsidRPr="004442B3" w:rsidRDefault="00272C74" w:rsidP="00272C74">
      <w:pPr>
        <w:pStyle w:val="Paragraphedeliste"/>
        <w:numPr>
          <w:ilvl w:val="0"/>
          <w:numId w:val="3"/>
        </w:numPr>
        <w:rPr>
          <w:i/>
          <w:sz w:val="28"/>
          <w:szCs w:val="28"/>
        </w:rPr>
      </w:pPr>
      <w:r w:rsidRPr="004442B3">
        <w:rPr>
          <w:i/>
          <w:sz w:val="28"/>
          <w:szCs w:val="28"/>
        </w:rPr>
        <w:t>Objectif spécifique</w:t>
      </w:r>
    </w:p>
    <w:p w14:paraId="6A0E6BC3" w14:textId="034BC82F" w:rsidR="00272C74" w:rsidRPr="004442B3" w:rsidRDefault="00272C74" w:rsidP="00272C74">
      <w:pPr>
        <w:pStyle w:val="Paragraphedeliste"/>
        <w:numPr>
          <w:ilvl w:val="0"/>
          <w:numId w:val="3"/>
        </w:numPr>
        <w:rPr>
          <w:i/>
          <w:sz w:val="28"/>
          <w:szCs w:val="28"/>
        </w:rPr>
      </w:pPr>
      <w:r w:rsidRPr="004442B3">
        <w:rPr>
          <w:i/>
          <w:sz w:val="28"/>
          <w:szCs w:val="28"/>
        </w:rPr>
        <w:t xml:space="preserve">Fonction </w:t>
      </w:r>
      <w:r w:rsidR="00BE1446">
        <w:rPr>
          <w:i/>
          <w:sz w:val="28"/>
          <w:szCs w:val="28"/>
        </w:rPr>
        <w:t>de l’animateur</w:t>
      </w:r>
    </w:p>
    <w:p w14:paraId="46491A71" w14:textId="77777777" w:rsidR="00272C74" w:rsidRPr="004442B3" w:rsidRDefault="00272C74" w:rsidP="00272C74">
      <w:pPr>
        <w:pStyle w:val="Paragraphedeliste"/>
        <w:numPr>
          <w:ilvl w:val="0"/>
          <w:numId w:val="3"/>
        </w:numPr>
        <w:rPr>
          <w:i/>
          <w:sz w:val="28"/>
          <w:szCs w:val="28"/>
        </w:rPr>
      </w:pPr>
      <w:r w:rsidRPr="004442B3">
        <w:rPr>
          <w:i/>
          <w:sz w:val="28"/>
          <w:szCs w:val="28"/>
        </w:rPr>
        <w:t xml:space="preserve">Description de l’activité </w:t>
      </w:r>
    </w:p>
    <w:p w14:paraId="7D882B87" w14:textId="77777777" w:rsidR="00272C74" w:rsidRPr="004442B3" w:rsidRDefault="00272C74" w:rsidP="00272C74">
      <w:pPr>
        <w:pStyle w:val="Paragraphedeliste"/>
        <w:numPr>
          <w:ilvl w:val="0"/>
          <w:numId w:val="3"/>
        </w:numPr>
        <w:rPr>
          <w:i/>
          <w:sz w:val="28"/>
          <w:szCs w:val="28"/>
        </w:rPr>
      </w:pPr>
      <w:r w:rsidRPr="004442B3">
        <w:rPr>
          <w:i/>
          <w:sz w:val="28"/>
          <w:szCs w:val="28"/>
        </w:rPr>
        <w:t>Conseils et suggestions</w:t>
      </w:r>
    </w:p>
    <w:p w14:paraId="6BFAC902" w14:textId="77777777" w:rsidR="00272C74" w:rsidRDefault="00272C74" w:rsidP="00272C74"/>
    <w:p w14:paraId="0EFE5262" w14:textId="77777777" w:rsidR="00272C74" w:rsidRDefault="00272C74" w:rsidP="00272C74"/>
    <w:p w14:paraId="4DAB286E" w14:textId="77777777" w:rsidR="00272C74" w:rsidRDefault="00272C74" w:rsidP="00272C74"/>
    <w:p w14:paraId="2FEE4B79" w14:textId="6A1288F9" w:rsidR="00272C74" w:rsidRDefault="00272C74"/>
    <w:p w14:paraId="641D9B10" w14:textId="5ED29026" w:rsidR="00272C74" w:rsidRDefault="00272C74"/>
    <w:p w14:paraId="4EF0EBC1" w14:textId="0B911ED0" w:rsidR="00272C74" w:rsidRDefault="00272C74"/>
    <w:p w14:paraId="5957C0EA" w14:textId="1690C96C" w:rsidR="00272C74" w:rsidRDefault="00272C74"/>
    <w:p w14:paraId="4B8BE3BD" w14:textId="50ACA9A5" w:rsidR="00272C74" w:rsidRDefault="00272C74"/>
    <w:p w14:paraId="0AF4EC92" w14:textId="71245768" w:rsidR="00272C74" w:rsidRDefault="00272C74"/>
    <w:tbl>
      <w:tblPr>
        <w:tblStyle w:val="Grilledutableau"/>
        <w:tblW w:w="0" w:type="auto"/>
        <w:tblLook w:val="04A0" w:firstRow="1" w:lastRow="0" w:firstColumn="1" w:lastColumn="0" w:noHBand="0" w:noVBand="1"/>
      </w:tblPr>
      <w:tblGrid>
        <w:gridCol w:w="4531"/>
        <w:gridCol w:w="4531"/>
      </w:tblGrid>
      <w:tr w:rsidR="00272C74" w14:paraId="27088093" w14:textId="77777777" w:rsidTr="001A6F82">
        <w:tc>
          <w:tcPr>
            <w:tcW w:w="9062" w:type="dxa"/>
            <w:gridSpan w:val="2"/>
          </w:tcPr>
          <w:p w14:paraId="4293469B" w14:textId="77777777" w:rsidR="00272C74" w:rsidRPr="00EB43CC" w:rsidRDefault="00272C74" w:rsidP="001A6F82">
            <w:pPr>
              <w:jc w:val="center"/>
              <w:rPr>
                <w:b/>
              </w:rPr>
            </w:pPr>
            <w:r>
              <w:rPr>
                <w:b/>
              </w:rPr>
              <w:lastRenderedPageBreak/>
              <w:t>Autobiographie G</w:t>
            </w:r>
            <w:r w:rsidRPr="00EB43CC">
              <w:rPr>
                <w:b/>
              </w:rPr>
              <w:t>enrée</w:t>
            </w:r>
          </w:p>
        </w:tc>
      </w:tr>
      <w:tr w:rsidR="00272C74" w14:paraId="3270DAB7" w14:textId="77777777" w:rsidTr="001A6F82">
        <w:tc>
          <w:tcPr>
            <w:tcW w:w="4531" w:type="dxa"/>
            <w:vMerge w:val="restart"/>
          </w:tcPr>
          <w:p w14:paraId="0C396032" w14:textId="77777777" w:rsidR="00272C74" w:rsidRPr="00EB43CC" w:rsidRDefault="00272C74" w:rsidP="001A6F82">
            <w:pPr>
              <w:rPr>
                <w:b/>
              </w:rPr>
            </w:pPr>
            <w:r w:rsidRPr="00EB43CC">
              <w:rPr>
                <w:b/>
              </w:rPr>
              <w:t>Présentation :</w:t>
            </w:r>
          </w:p>
          <w:p w14:paraId="102C1B02" w14:textId="77777777" w:rsidR="00272C74" w:rsidRPr="00EB43CC" w:rsidRDefault="00272C74" w:rsidP="001A6F82">
            <w:pPr>
              <w:pStyle w:val="Corps"/>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color w:val="auto"/>
                <w:bdr w:val="none" w:sz="0" w:space="0" w:color="auto"/>
                <w:lang w:eastAsia="en-US"/>
              </w:rPr>
              <w:t>Exercice d’écriture porté sur la réflexion sur soi et sur la société qui nous entoure.</w:t>
            </w:r>
          </w:p>
          <w:p w14:paraId="0714E217" w14:textId="77777777" w:rsidR="00272C74" w:rsidRPr="00EB43CC" w:rsidRDefault="00272C74" w:rsidP="001A6F82">
            <w:pPr>
              <w:pStyle w:val="Corps"/>
              <w:rPr>
                <w:rFonts w:asciiTheme="minorHAnsi" w:eastAsiaTheme="minorHAnsi" w:hAnsiTheme="minorHAnsi" w:cstheme="minorBidi"/>
                <w:color w:val="auto"/>
                <w:bdr w:val="none" w:sz="0" w:space="0" w:color="auto"/>
                <w:lang w:eastAsia="en-US"/>
              </w:rPr>
            </w:pPr>
          </w:p>
          <w:p w14:paraId="47322EF9" w14:textId="77777777" w:rsidR="00272C74" w:rsidRDefault="00272C74" w:rsidP="001A6F82"/>
        </w:tc>
        <w:tc>
          <w:tcPr>
            <w:tcW w:w="4531" w:type="dxa"/>
          </w:tcPr>
          <w:p w14:paraId="6B40DD26" w14:textId="77777777" w:rsidR="00272C74" w:rsidRDefault="00272C74" w:rsidP="001A6F82">
            <w:r w:rsidRPr="00EB43CC">
              <w:rPr>
                <w:b/>
              </w:rPr>
              <w:t>Niveau :</w:t>
            </w:r>
            <w:r>
              <w:t xml:space="preserve"> Lycée</w:t>
            </w:r>
          </w:p>
        </w:tc>
      </w:tr>
      <w:tr w:rsidR="00272C74" w14:paraId="03A6AB40" w14:textId="77777777" w:rsidTr="001A6F82">
        <w:tc>
          <w:tcPr>
            <w:tcW w:w="4531" w:type="dxa"/>
            <w:vMerge/>
          </w:tcPr>
          <w:p w14:paraId="2E836524" w14:textId="77777777" w:rsidR="00272C74" w:rsidRDefault="00272C74" w:rsidP="001A6F82"/>
        </w:tc>
        <w:tc>
          <w:tcPr>
            <w:tcW w:w="4531" w:type="dxa"/>
          </w:tcPr>
          <w:p w14:paraId="01CBD493" w14:textId="77777777" w:rsidR="00272C74" w:rsidRDefault="00272C74" w:rsidP="001A6F82">
            <w:r w:rsidRPr="00EB43CC">
              <w:rPr>
                <w:b/>
              </w:rPr>
              <w:t>Durée :</w:t>
            </w:r>
            <w:r>
              <w:t xml:space="preserve"> 35 minutes</w:t>
            </w:r>
          </w:p>
        </w:tc>
      </w:tr>
      <w:tr w:rsidR="00272C74" w14:paraId="3059C532" w14:textId="77777777" w:rsidTr="001A6F82">
        <w:tc>
          <w:tcPr>
            <w:tcW w:w="4531" w:type="dxa"/>
            <w:vMerge/>
          </w:tcPr>
          <w:p w14:paraId="2C04714C" w14:textId="77777777" w:rsidR="00272C74" w:rsidRDefault="00272C74" w:rsidP="001A6F82"/>
        </w:tc>
        <w:tc>
          <w:tcPr>
            <w:tcW w:w="4531" w:type="dxa"/>
          </w:tcPr>
          <w:p w14:paraId="417B402D" w14:textId="150DA346" w:rsidR="00272C74" w:rsidRDefault="00272C74" w:rsidP="001A6F82">
            <w:r>
              <w:rPr>
                <w:b/>
              </w:rPr>
              <w:t>Matériel nécessaire</w:t>
            </w:r>
            <w:r w:rsidR="00BE1446">
              <w:t> : A</w:t>
            </w:r>
            <w:r>
              <w:t>ucun</w:t>
            </w:r>
          </w:p>
        </w:tc>
      </w:tr>
      <w:tr w:rsidR="00272C74" w14:paraId="2D2F5444" w14:textId="77777777" w:rsidTr="001A6F82">
        <w:tc>
          <w:tcPr>
            <w:tcW w:w="4531" w:type="dxa"/>
            <w:vMerge/>
          </w:tcPr>
          <w:p w14:paraId="7EEECBDA" w14:textId="77777777" w:rsidR="00272C74" w:rsidRDefault="00272C74" w:rsidP="001A6F82"/>
        </w:tc>
        <w:tc>
          <w:tcPr>
            <w:tcW w:w="4531" w:type="dxa"/>
          </w:tcPr>
          <w:p w14:paraId="2A0F6F58" w14:textId="77777777" w:rsidR="00272C74" w:rsidRDefault="00272C74" w:rsidP="001A6F82">
            <w:r w:rsidRPr="00EB43CC">
              <w:rPr>
                <w:b/>
              </w:rPr>
              <w:t>Mode d’</w:t>
            </w:r>
            <w:r>
              <w:rPr>
                <w:b/>
              </w:rPr>
              <w:t>interve</w:t>
            </w:r>
            <w:r w:rsidRPr="00EB43CC">
              <w:rPr>
                <w:b/>
              </w:rPr>
              <w:t>n</w:t>
            </w:r>
            <w:r>
              <w:rPr>
                <w:b/>
              </w:rPr>
              <w:t>tion</w:t>
            </w:r>
            <w:r>
              <w:t> : Individuel</w:t>
            </w:r>
          </w:p>
        </w:tc>
      </w:tr>
      <w:tr w:rsidR="00272C74" w14:paraId="49B86A81" w14:textId="77777777" w:rsidTr="001A6F82">
        <w:tc>
          <w:tcPr>
            <w:tcW w:w="9062" w:type="dxa"/>
            <w:gridSpan w:val="2"/>
          </w:tcPr>
          <w:p w14:paraId="0BC0919E" w14:textId="77777777" w:rsidR="00272C74" w:rsidRPr="00EB43CC" w:rsidRDefault="00272C74" w:rsidP="001A6F82">
            <w:pPr>
              <w:rPr>
                <w:b/>
              </w:rPr>
            </w:pPr>
            <w:r>
              <w:rPr>
                <w:b/>
              </w:rPr>
              <w:t>Objectifs</w:t>
            </w:r>
            <w:r w:rsidRPr="00EB43CC">
              <w:rPr>
                <w:b/>
              </w:rPr>
              <w:t xml:space="preserve"> généra</w:t>
            </w:r>
            <w:r>
              <w:rPr>
                <w:b/>
              </w:rPr>
              <w:t>ux</w:t>
            </w:r>
            <w:r w:rsidRPr="00EB43CC">
              <w:rPr>
                <w:b/>
              </w:rPr>
              <w:t> :</w:t>
            </w:r>
          </w:p>
          <w:p w14:paraId="759F16DD" w14:textId="77777777" w:rsidR="00272C74" w:rsidRPr="00EB43CC" w:rsidRDefault="00272C74" w:rsidP="001A6F82">
            <w:pPr>
              <w:pStyle w:val="Corps"/>
              <w:numPr>
                <w:ilvl w:val="0"/>
                <w:numId w:val="2"/>
              </w:numPr>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color w:val="auto"/>
                <w:bdr w:val="none" w:sz="0" w:space="0" w:color="auto"/>
                <w:lang w:eastAsia="en-US"/>
              </w:rPr>
              <w:t xml:space="preserve">Réfléchir sur la socialisation basée sur le genre </w:t>
            </w:r>
          </w:p>
          <w:p w14:paraId="733D0C86" w14:textId="77777777" w:rsidR="00272C74" w:rsidRDefault="00272C74" w:rsidP="001A6F82">
            <w:pPr>
              <w:pStyle w:val="Corps"/>
              <w:numPr>
                <w:ilvl w:val="0"/>
                <w:numId w:val="2"/>
              </w:numPr>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color w:val="auto"/>
                <w:bdr w:val="none" w:sz="0" w:space="0" w:color="auto"/>
                <w:lang w:eastAsia="en-US"/>
              </w:rPr>
              <w:t>Comprendre ce qui fait de nous ce qu’on est</w:t>
            </w:r>
          </w:p>
          <w:p w14:paraId="081674C8" w14:textId="77777777" w:rsidR="00272C74" w:rsidRPr="00525A75" w:rsidRDefault="00272C74" w:rsidP="001A6F82">
            <w:pPr>
              <w:pStyle w:val="Corps"/>
              <w:numPr>
                <w:ilvl w:val="0"/>
                <w:numId w:val="2"/>
              </w:numPr>
              <w:rPr>
                <w:rFonts w:asciiTheme="minorHAnsi" w:eastAsiaTheme="minorHAnsi" w:hAnsiTheme="minorHAnsi" w:cstheme="minorBidi"/>
                <w:color w:val="auto"/>
                <w:bdr w:val="none" w:sz="0" w:space="0" w:color="auto"/>
                <w:lang w:eastAsia="en-US"/>
              </w:rPr>
            </w:pPr>
            <w:r w:rsidRPr="00525A75">
              <w:rPr>
                <w:rFonts w:asciiTheme="minorHAnsi" w:eastAsiaTheme="minorHAnsi" w:hAnsiTheme="minorHAnsi" w:cstheme="minorBidi"/>
                <w:color w:val="auto"/>
                <w:bdr w:val="none" w:sz="0" w:space="0" w:color="auto"/>
                <w:lang w:eastAsia="en-US"/>
              </w:rPr>
              <w:t>S’affranchir du poids de la société sur notre identité</w:t>
            </w:r>
          </w:p>
          <w:p w14:paraId="608AD91F" w14:textId="77777777" w:rsidR="00272C74" w:rsidRDefault="00272C74" w:rsidP="001A6F82"/>
        </w:tc>
      </w:tr>
      <w:tr w:rsidR="00272C74" w14:paraId="2A52118C" w14:textId="77777777" w:rsidTr="001A6F82">
        <w:tc>
          <w:tcPr>
            <w:tcW w:w="9062" w:type="dxa"/>
            <w:gridSpan w:val="2"/>
          </w:tcPr>
          <w:p w14:paraId="42DAB473" w14:textId="77777777" w:rsidR="00272C74" w:rsidRPr="00EB43CC" w:rsidRDefault="00272C74" w:rsidP="001A6F82">
            <w:pPr>
              <w:rPr>
                <w:b/>
              </w:rPr>
            </w:pPr>
            <w:r>
              <w:rPr>
                <w:b/>
              </w:rPr>
              <w:t>Objectifs spécifiques</w:t>
            </w:r>
            <w:r w:rsidRPr="00EB43CC">
              <w:rPr>
                <w:b/>
              </w:rPr>
              <w:t> :</w:t>
            </w:r>
          </w:p>
          <w:p w14:paraId="5B497498" w14:textId="77777777" w:rsidR="00272C74" w:rsidRPr="00EB43CC" w:rsidRDefault="00272C74" w:rsidP="001A6F82">
            <w:pPr>
              <w:pStyle w:val="Corps"/>
              <w:numPr>
                <w:ilvl w:val="0"/>
                <w:numId w:val="2"/>
              </w:numPr>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color w:val="auto"/>
                <w:bdr w:val="none" w:sz="0" w:space="0" w:color="auto"/>
                <w:lang w:eastAsia="en-US"/>
              </w:rPr>
              <w:t>Développer l’expression écrite</w:t>
            </w:r>
          </w:p>
          <w:p w14:paraId="2C0ADCBD" w14:textId="77777777" w:rsidR="00272C74" w:rsidRPr="00EB43CC" w:rsidRDefault="00272C74" w:rsidP="001A6F82">
            <w:pPr>
              <w:pStyle w:val="Corps"/>
              <w:numPr>
                <w:ilvl w:val="0"/>
                <w:numId w:val="2"/>
              </w:numPr>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color w:val="auto"/>
                <w:bdr w:val="none" w:sz="0" w:space="0" w:color="auto"/>
                <w:lang w:eastAsia="en-US"/>
              </w:rPr>
              <w:t>Faire un exercice d’autobiographie</w:t>
            </w:r>
          </w:p>
          <w:p w14:paraId="37C2F941" w14:textId="77777777" w:rsidR="00272C74" w:rsidRPr="00EB43CC" w:rsidRDefault="00272C74" w:rsidP="001A6F82">
            <w:pPr>
              <w:pStyle w:val="Corps"/>
              <w:numPr>
                <w:ilvl w:val="0"/>
                <w:numId w:val="2"/>
              </w:numPr>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color w:val="auto"/>
                <w:bdr w:val="none" w:sz="0" w:space="0" w:color="auto"/>
                <w:lang w:eastAsia="en-US"/>
              </w:rPr>
              <w:t>Apprendre à faire des critiques constructives</w:t>
            </w:r>
          </w:p>
          <w:p w14:paraId="4DE10E1A" w14:textId="77777777" w:rsidR="00272C74" w:rsidRDefault="00272C74" w:rsidP="001A6F82"/>
          <w:p w14:paraId="4DE6CCF7" w14:textId="77777777" w:rsidR="00272C74" w:rsidRDefault="00272C74" w:rsidP="001A6F82"/>
        </w:tc>
      </w:tr>
      <w:tr w:rsidR="00272C74" w14:paraId="436538EE" w14:textId="77777777" w:rsidTr="001A6F82">
        <w:tc>
          <w:tcPr>
            <w:tcW w:w="9062" w:type="dxa"/>
            <w:gridSpan w:val="2"/>
          </w:tcPr>
          <w:p w14:paraId="2977FE54" w14:textId="75BF99F6" w:rsidR="00272C74" w:rsidRPr="00EB43CC" w:rsidRDefault="00272C74" w:rsidP="001A6F82">
            <w:pPr>
              <w:rPr>
                <w:b/>
              </w:rPr>
            </w:pPr>
            <w:r w:rsidRPr="00EB43CC">
              <w:rPr>
                <w:b/>
              </w:rPr>
              <w:t xml:space="preserve">Fonctions </w:t>
            </w:r>
            <w:r w:rsidR="0062421B">
              <w:rPr>
                <w:b/>
              </w:rPr>
              <w:t>de l’animateur</w:t>
            </w:r>
            <w:r w:rsidRPr="00EB43CC">
              <w:rPr>
                <w:b/>
              </w:rPr>
              <w:t> :</w:t>
            </w:r>
          </w:p>
          <w:p w14:paraId="7B64A784" w14:textId="77777777" w:rsidR="00272C74" w:rsidRPr="00EB43CC" w:rsidRDefault="00272C74" w:rsidP="001A6F82">
            <w:pPr>
              <w:pStyle w:val="Corps"/>
              <w:numPr>
                <w:ilvl w:val="0"/>
                <w:numId w:val="2"/>
              </w:numPr>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color w:val="auto"/>
                <w:bdr w:val="none" w:sz="0" w:space="0" w:color="auto"/>
                <w:lang w:eastAsia="en-US"/>
              </w:rPr>
              <w:t>Expliquer le sujet</w:t>
            </w:r>
          </w:p>
          <w:p w14:paraId="5F7B6C56" w14:textId="77777777" w:rsidR="00272C74" w:rsidRPr="00EB43CC" w:rsidRDefault="00272C74" w:rsidP="001A6F82">
            <w:pPr>
              <w:pStyle w:val="Corps"/>
              <w:numPr>
                <w:ilvl w:val="0"/>
                <w:numId w:val="2"/>
              </w:numPr>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color w:val="auto"/>
                <w:bdr w:val="none" w:sz="0" w:space="0" w:color="auto"/>
                <w:lang w:eastAsia="en-US"/>
              </w:rPr>
              <w:t>Expliquer les concepts qui devront être utilisés</w:t>
            </w:r>
          </w:p>
          <w:p w14:paraId="1CF802F9" w14:textId="77777777" w:rsidR="00272C74" w:rsidRPr="00EB43CC" w:rsidRDefault="00272C74" w:rsidP="001A6F82">
            <w:pPr>
              <w:pStyle w:val="Corps"/>
              <w:numPr>
                <w:ilvl w:val="0"/>
                <w:numId w:val="2"/>
              </w:numPr>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color w:val="auto"/>
                <w:bdr w:val="none" w:sz="0" w:space="0" w:color="auto"/>
                <w:lang w:eastAsia="en-US"/>
              </w:rPr>
              <w:t xml:space="preserve">Animer le débat. </w:t>
            </w:r>
          </w:p>
          <w:p w14:paraId="7196DB3A" w14:textId="77777777" w:rsidR="00272C74" w:rsidRDefault="00272C74" w:rsidP="001A6F82"/>
        </w:tc>
      </w:tr>
      <w:tr w:rsidR="00272C74" w14:paraId="11E76FF6" w14:textId="77777777" w:rsidTr="001A6F82">
        <w:tc>
          <w:tcPr>
            <w:tcW w:w="9062" w:type="dxa"/>
            <w:gridSpan w:val="2"/>
          </w:tcPr>
          <w:p w14:paraId="1D45DBDA" w14:textId="6142BCB7" w:rsidR="00272C74" w:rsidRDefault="00272C74" w:rsidP="001A6F82">
            <w:pPr>
              <w:rPr>
                <w:b/>
              </w:rPr>
            </w:pPr>
            <w:r w:rsidRPr="00EB43CC">
              <w:rPr>
                <w:b/>
              </w:rPr>
              <w:t>D</w:t>
            </w:r>
            <w:r w:rsidR="0058595F">
              <w:rPr>
                <w:b/>
              </w:rPr>
              <w:t>éroulé</w:t>
            </w:r>
            <w:r w:rsidRPr="00EB43CC">
              <w:rPr>
                <w:b/>
              </w:rPr>
              <w:t> :</w:t>
            </w:r>
          </w:p>
          <w:p w14:paraId="1853CFE4" w14:textId="17E95608" w:rsidR="00272C74" w:rsidRPr="00EB43CC" w:rsidRDefault="00272C74" w:rsidP="001A6F82">
            <w:pPr>
              <w:pStyle w:val="Corps"/>
              <w:jc w:val="both"/>
              <w:rPr>
                <w:rFonts w:asciiTheme="minorHAnsi" w:eastAsiaTheme="minorHAnsi" w:hAnsiTheme="minorHAnsi" w:cstheme="minorBidi"/>
                <w:color w:val="auto"/>
                <w:bdr w:val="none" w:sz="0" w:space="0" w:color="auto"/>
                <w:lang w:eastAsia="en-US"/>
              </w:rPr>
            </w:pPr>
          </w:p>
          <w:p w14:paraId="625B1858" w14:textId="747AB10D" w:rsidR="00272C74" w:rsidRPr="00BE1446" w:rsidRDefault="00272C74" w:rsidP="001A6F82">
            <w:pPr>
              <w:pStyle w:val="Corps"/>
              <w:jc w:val="both"/>
              <w:rPr>
                <w:rFonts w:asciiTheme="minorHAnsi" w:eastAsiaTheme="minorHAnsi" w:hAnsiTheme="minorHAnsi" w:cstheme="minorBidi"/>
                <w:b/>
                <w:color w:val="auto"/>
                <w:bdr w:val="none" w:sz="0" w:space="0" w:color="auto"/>
                <w:lang w:eastAsia="en-US"/>
              </w:rPr>
            </w:pPr>
            <w:r>
              <w:rPr>
                <w:rFonts w:asciiTheme="minorHAnsi" w:eastAsiaTheme="minorHAnsi" w:hAnsiTheme="minorHAnsi" w:cstheme="minorBidi"/>
                <w:color w:val="auto"/>
                <w:bdr w:val="none" w:sz="0" w:space="0" w:color="auto"/>
                <w:lang w:eastAsia="en-US"/>
              </w:rPr>
              <w:t>L’animateur</w:t>
            </w:r>
            <w:r w:rsidRPr="00EB43CC">
              <w:rPr>
                <w:rFonts w:asciiTheme="minorHAnsi" w:eastAsiaTheme="minorHAnsi" w:hAnsiTheme="minorHAnsi" w:cstheme="minorBidi"/>
                <w:color w:val="auto"/>
                <w:bdr w:val="none" w:sz="0" w:space="0" w:color="auto"/>
                <w:lang w:eastAsia="en-US"/>
              </w:rPr>
              <w:t xml:space="preserve"> explique au élèves le déroulement de l’exercice et sa consigne : </w:t>
            </w:r>
            <w:r w:rsidRPr="00BE1446">
              <w:rPr>
                <w:rFonts w:asciiTheme="minorHAnsi" w:eastAsiaTheme="minorHAnsi" w:hAnsiTheme="minorHAnsi" w:cstheme="minorBidi"/>
                <w:b/>
                <w:color w:val="auto"/>
                <w:bdr w:val="none" w:sz="0" w:space="0" w:color="auto"/>
                <w:lang w:eastAsia="en-US"/>
              </w:rPr>
              <w:t>« en utilisant des concepts comme l’hégémonie masculine, la variance différentielle, le genre et le sexe, décrire les moments de notre vie qui nous ont appris à être des filles et des garçons. »</w:t>
            </w:r>
          </w:p>
          <w:p w14:paraId="08C8F530" w14:textId="488810B5" w:rsidR="00272C74" w:rsidRPr="00EB43CC" w:rsidRDefault="00272C74" w:rsidP="001A6F82">
            <w:pPr>
              <w:pStyle w:val="Corps"/>
              <w:jc w:val="both"/>
              <w:rPr>
                <w:rFonts w:asciiTheme="minorHAnsi" w:eastAsiaTheme="minorHAnsi" w:hAnsiTheme="minorHAnsi" w:cstheme="minorBidi"/>
                <w:color w:val="auto"/>
                <w:bdr w:val="none" w:sz="0" w:space="0" w:color="auto"/>
                <w:lang w:eastAsia="en-US"/>
              </w:rPr>
            </w:pPr>
          </w:p>
          <w:p w14:paraId="2072E611" w14:textId="4CFFA994" w:rsidR="00272C74" w:rsidRPr="00EB43CC" w:rsidRDefault="00272C74"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L’animateur</w:t>
            </w:r>
            <w:r w:rsidR="00C963FA">
              <w:rPr>
                <w:rFonts w:asciiTheme="minorHAnsi" w:eastAsiaTheme="minorHAnsi" w:hAnsiTheme="minorHAnsi" w:cstheme="minorBidi"/>
                <w:color w:val="auto"/>
                <w:bdr w:val="none" w:sz="0" w:space="0" w:color="auto"/>
                <w:lang w:eastAsia="en-US"/>
              </w:rPr>
              <w:t xml:space="preserve"> explique aux élèves ces concepts</w:t>
            </w:r>
            <w:r w:rsidR="00C963FA" w:rsidRPr="00EB43CC">
              <w:rPr>
                <w:rFonts w:asciiTheme="minorHAnsi" w:eastAsiaTheme="minorHAnsi" w:hAnsiTheme="minorHAnsi" w:cstheme="minorBidi"/>
                <w:color w:val="auto"/>
                <w:bdr w:val="none" w:sz="0" w:space="0" w:color="auto"/>
                <w:lang w:eastAsia="en-US"/>
              </w:rPr>
              <w:t xml:space="preserve"> :</w:t>
            </w:r>
          </w:p>
          <w:p w14:paraId="72F0D36B" w14:textId="77777777" w:rsidR="00272C74" w:rsidRPr="00EB43CC" w:rsidRDefault="00272C74" w:rsidP="001A6F82">
            <w:pPr>
              <w:pStyle w:val="Corps"/>
              <w:numPr>
                <w:ilvl w:val="0"/>
                <w:numId w:val="2"/>
              </w:numPr>
              <w:jc w:val="both"/>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b/>
                <w:color w:val="auto"/>
                <w:bdr w:val="none" w:sz="0" w:space="0" w:color="auto"/>
                <w:lang w:eastAsia="en-US"/>
              </w:rPr>
              <w:t xml:space="preserve"> La valence différentielle des sexes </w:t>
            </w:r>
            <w:r w:rsidRPr="00EB43CC">
              <w:rPr>
                <w:rFonts w:asciiTheme="minorHAnsi" w:eastAsiaTheme="minorHAnsi" w:hAnsiTheme="minorHAnsi" w:cstheme="minorBidi"/>
                <w:color w:val="auto"/>
                <w:bdr w:val="none" w:sz="0" w:space="0" w:color="auto"/>
                <w:lang w:eastAsia="en-US"/>
              </w:rPr>
              <w:t>: Le rapport inégal des sexes, invisible au</w:t>
            </w:r>
            <w:r>
              <w:rPr>
                <w:rFonts w:asciiTheme="minorHAnsi" w:eastAsiaTheme="minorHAnsi" w:hAnsiTheme="minorHAnsi" w:cstheme="minorBidi"/>
                <w:color w:val="auto"/>
                <w:bdr w:val="none" w:sz="0" w:space="0" w:color="auto"/>
                <w:lang w:eastAsia="en-US"/>
              </w:rPr>
              <w:t>x</w:t>
            </w:r>
            <w:r w:rsidRPr="00EB43CC">
              <w:rPr>
                <w:rFonts w:asciiTheme="minorHAnsi" w:eastAsiaTheme="minorHAnsi" w:hAnsiTheme="minorHAnsi" w:cstheme="minorBidi"/>
                <w:color w:val="auto"/>
                <w:bdr w:val="none" w:sz="0" w:space="0" w:color="auto"/>
                <w:lang w:eastAsia="en-US"/>
              </w:rPr>
              <w:t xml:space="preserve"> yeux de tous car il fait désormais parti de l’ordre naturel des choses. Ce rapport est tellement fondé sur un effacement du féminin et une domination du masculin logique voire naturel qu’il en devient universel. C’est cette universalité de rapport inégal des sexes que l’on appelle la valence différentielle des sexes. (Partout et toujours) </w:t>
            </w:r>
          </w:p>
          <w:p w14:paraId="1BEBA762" w14:textId="77777777" w:rsidR="00272C74" w:rsidRPr="00EB43CC" w:rsidRDefault="00272C74" w:rsidP="001A6F82">
            <w:pPr>
              <w:pStyle w:val="Corps"/>
              <w:numPr>
                <w:ilvl w:val="0"/>
                <w:numId w:val="2"/>
              </w:numPr>
              <w:jc w:val="both"/>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b/>
                <w:color w:val="auto"/>
                <w:bdr w:val="none" w:sz="0" w:space="0" w:color="auto"/>
                <w:lang w:eastAsia="en-US"/>
              </w:rPr>
              <w:t>Différence entre sexe et genre</w:t>
            </w:r>
            <w:r>
              <w:rPr>
                <w:rFonts w:asciiTheme="minorHAnsi" w:eastAsiaTheme="minorHAnsi" w:hAnsiTheme="minorHAnsi" w:cstheme="minorBidi"/>
                <w:color w:val="auto"/>
                <w:bdr w:val="none" w:sz="0" w:space="0" w:color="auto"/>
                <w:lang w:eastAsia="en-US"/>
              </w:rPr>
              <w:t xml:space="preserve"> : Le mot « sexe »</w:t>
            </w:r>
            <w:r w:rsidRPr="00EB43CC">
              <w:rPr>
                <w:rFonts w:asciiTheme="minorHAnsi" w:eastAsiaTheme="minorHAnsi" w:hAnsiTheme="minorHAnsi" w:cstheme="minorBidi"/>
                <w:color w:val="auto"/>
                <w:bdr w:val="none" w:sz="0" w:space="0" w:color="auto"/>
                <w:lang w:eastAsia="en-US"/>
              </w:rPr>
              <w:t xml:space="preserve"> se réfère aux caractéristiques biologiques et physiologiques qui différencient les hommes des femmes. Le mot "genre" sert à évoquer les rôles qui sont déterminés socialement, les comportements, les activités et les attributs qu'une société considère comme appropriés pour les hommes et les femmes.</w:t>
            </w:r>
          </w:p>
          <w:p w14:paraId="3A8129A7" w14:textId="77777777" w:rsidR="00272C74" w:rsidRPr="00EB43CC" w:rsidRDefault="00272C74" w:rsidP="001A6F82">
            <w:pPr>
              <w:pStyle w:val="Corps"/>
              <w:numPr>
                <w:ilvl w:val="0"/>
                <w:numId w:val="2"/>
              </w:numPr>
              <w:jc w:val="both"/>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b/>
                <w:color w:val="auto"/>
                <w:bdr w:val="none" w:sz="0" w:space="0" w:color="auto"/>
                <w:lang w:eastAsia="en-US"/>
              </w:rPr>
              <w:t>L’hégémonie masculine</w:t>
            </w:r>
            <w:r>
              <w:rPr>
                <w:rFonts w:asciiTheme="minorHAnsi" w:eastAsiaTheme="minorHAnsi" w:hAnsiTheme="minorHAnsi" w:cstheme="minorBidi"/>
                <w:b/>
                <w:color w:val="auto"/>
                <w:bdr w:val="none" w:sz="0" w:space="0" w:color="auto"/>
                <w:lang w:eastAsia="en-US"/>
              </w:rPr>
              <w:t xml:space="preserve"> </w:t>
            </w:r>
            <w:r w:rsidRPr="00EB43CC">
              <w:rPr>
                <w:rFonts w:asciiTheme="minorHAnsi" w:eastAsiaTheme="minorHAnsi" w:hAnsiTheme="minorHAnsi" w:cstheme="minorBidi"/>
                <w:color w:val="auto"/>
                <w:bdr w:val="none" w:sz="0" w:space="0" w:color="auto"/>
                <w:lang w:eastAsia="en-US"/>
              </w:rPr>
              <w:t xml:space="preserve">: Dominance d’un ensemble de caractères propres à l'homme ou jugés comme tels. Les hommes peuvent en souffrir car ils se voient parfois obliger de se conformer à des traits de caractères et des comportements qui ne traduisent pas </w:t>
            </w:r>
            <w:r>
              <w:rPr>
                <w:rFonts w:asciiTheme="minorHAnsi" w:eastAsiaTheme="minorHAnsi" w:hAnsiTheme="minorHAnsi" w:cstheme="minorBidi"/>
                <w:color w:val="auto"/>
                <w:bdr w:val="none" w:sz="0" w:space="0" w:color="auto"/>
                <w:lang w:eastAsia="en-US"/>
              </w:rPr>
              <w:t>leurs vraies personnalités.</w:t>
            </w:r>
          </w:p>
          <w:p w14:paraId="0827B759" w14:textId="77777777" w:rsidR="00272C74" w:rsidRPr="00EB43CC" w:rsidRDefault="00272C74" w:rsidP="001A6F82">
            <w:pPr>
              <w:pStyle w:val="Corps"/>
              <w:jc w:val="both"/>
              <w:rPr>
                <w:rFonts w:asciiTheme="minorHAnsi" w:eastAsiaTheme="minorHAnsi" w:hAnsiTheme="minorHAnsi" w:cstheme="minorBidi"/>
                <w:color w:val="auto"/>
                <w:bdr w:val="none" w:sz="0" w:space="0" w:color="auto"/>
                <w:lang w:eastAsia="en-US"/>
              </w:rPr>
            </w:pPr>
          </w:p>
          <w:p w14:paraId="76B19657" w14:textId="7465C44B" w:rsidR="00272C74" w:rsidRPr="00EB43CC" w:rsidRDefault="00272C74"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L’animateur</w:t>
            </w:r>
            <w:r w:rsidRPr="00EB43CC">
              <w:rPr>
                <w:rFonts w:asciiTheme="minorHAnsi" w:eastAsiaTheme="minorHAnsi" w:hAnsiTheme="minorHAnsi" w:cstheme="minorBidi"/>
                <w:color w:val="auto"/>
                <w:bdr w:val="none" w:sz="0" w:space="0" w:color="auto"/>
                <w:lang w:eastAsia="en-US"/>
              </w:rPr>
              <w:t xml:space="preserve"> propose aux lycéens de traiter des sujets comme la socialisation, la dominance des hommes, ou encore le double standard dans le traitement des deux sexes (ce qui est permis pour les garçons et les hommes </w:t>
            </w:r>
            <w:r>
              <w:rPr>
                <w:rFonts w:asciiTheme="minorHAnsi" w:eastAsiaTheme="minorHAnsi" w:hAnsiTheme="minorHAnsi" w:cstheme="minorBidi"/>
                <w:color w:val="auto"/>
                <w:bdr w:val="none" w:sz="0" w:space="0" w:color="auto"/>
                <w:lang w:eastAsia="en-US"/>
              </w:rPr>
              <w:t>mais qui ne l’est pas pour les filles et les femmes</w:t>
            </w:r>
            <w:r w:rsidRPr="00EB43CC">
              <w:rPr>
                <w:rFonts w:asciiTheme="minorHAnsi" w:eastAsiaTheme="minorHAnsi" w:hAnsiTheme="minorHAnsi" w:cstheme="minorBidi"/>
                <w:color w:val="auto"/>
                <w:bdr w:val="none" w:sz="0" w:space="0" w:color="auto"/>
                <w:lang w:eastAsia="en-US"/>
              </w:rPr>
              <w:t>), à partir d’exemples réels qu’ils auraient vécu.</w:t>
            </w:r>
          </w:p>
          <w:p w14:paraId="15E16C9D" w14:textId="77777777" w:rsidR="00272C74" w:rsidRPr="00EB43CC" w:rsidRDefault="00272C74" w:rsidP="001A6F82">
            <w:pPr>
              <w:pStyle w:val="Corps"/>
              <w:jc w:val="both"/>
              <w:rPr>
                <w:rFonts w:asciiTheme="minorHAnsi" w:eastAsiaTheme="minorHAnsi" w:hAnsiTheme="minorHAnsi" w:cstheme="minorBidi"/>
                <w:color w:val="auto"/>
                <w:bdr w:val="none" w:sz="0" w:space="0" w:color="auto"/>
                <w:lang w:eastAsia="en-US"/>
              </w:rPr>
            </w:pPr>
          </w:p>
          <w:p w14:paraId="041070D2" w14:textId="38B5EBFE" w:rsidR="00272C74" w:rsidRDefault="00272C74"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lastRenderedPageBreak/>
              <w:t>L’animateur</w:t>
            </w:r>
            <w:r w:rsidRPr="00EB43CC">
              <w:rPr>
                <w:rFonts w:asciiTheme="minorHAnsi" w:eastAsiaTheme="minorHAnsi" w:hAnsiTheme="minorHAnsi" w:cstheme="minorBidi"/>
                <w:color w:val="auto"/>
                <w:bdr w:val="none" w:sz="0" w:space="0" w:color="auto"/>
                <w:lang w:eastAsia="en-US"/>
              </w:rPr>
              <w:t xml:space="preserve"> invite ensuite les élèves à s’asseoir en cercle et invite </w:t>
            </w:r>
            <w:r w:rsidR="00BE1446">
              <w:rPr>
                <w:rFonts w:asciiTheme="minorHAnsi" w:eastAsiaTheme="minorHAnsi" w:hAnsiTheme="minorHAnsi" w:cstheme="minorBidi"/>
                <w:color w:val="auto"/>
                <w:bdr w:val="none" w:sz="0" w:space="0" w:color="auto"/>
                <w:lang w:eastAsia="en-US"/>
              </w:rPr>
              <w:t>ceux</w:t>
            </w:r>
            <w:r w:rsidRPr="00EB43CC">
              <w:rPr>
                <w:rFonts w:asciiTheme="minorHAnsi" w:eastAsiaTheme="minorHAnsi" w:hAnsiTheme="minorHAnsi" w:cstheme="minorBidi"/>
                <w:color w:val="auto"/>
                <w:bdr w:val="none" w:sz="0" w:space="0" w:color="auto"/>
                <w:lang w:eastAsia="en-US"/>
              </w:rPr>
              <w:t xml:space="preserve"> qui le désirent à lire à haute voix ce qu’ils ont écrit. </w:t>
            </w:r>
          </w:p>
          <w:p w14:paraId="362B35EF" w14:textId="5EDE3C64" w:rsidR="00BE1446" w:rsidRDefault="00BE1446"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Si les élèves sont réticents, il est possible de mélanger tous les écrits et de les lire sans préciser à qui appartient la rédaction.</w:t>
            </w:r>
          </w:p>
          <w:p w14:paraId="0EBFC204" w14:textId="77777777" w:rsidR="00BE1446" w:rsidRPr="00EB43CC" w:rsidRDefault="00BE1446" w:rsidP="001A6F82">
            <w:pPr>
              <w:pStyle w:val="Corps"/>
              <w:jc w:val="both"/>
              <w:rPr>
                <w:rFonts w:asciiTheme="minorHAnsi" w:eastAsiaTheme="minorHAnsi" w:hAnsiTheme="minorHAnsi" w:cstheme="minorBidi"/>
                <w:color w:val="auto"/>
                <w:bdr w:val="none" w:sz="0" w:space="0" w:color="auto"/>
                <w:lang w:eastAsia="en-US"/>
              </w:rPr>
            </w:pPr>
          </w:p>
          <w:p w14:paraId="05C4DB18" w14:textId="77777777" w:rsidR="00272C74" w:rsidRPr="00EB43CC" w:rsidRDefault="00272C74" w:rsidP="001A6F82">
            <w:pPr>
              <w:pStyle w:val="Corps"/>
              <w:jc w:val="both"/>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color w:val="auto"/>
                <w:bdr w:val="none" w:sz="0" w:space="0" w:color="auto"/>
                <w:lang w:eastAsia="en-US"/>
              </w:rPr>
              <w:t>Le SC pose ensuite les questions suivantes pour entamer un débat :</w:t>
            </w:r>
          </w:p>
          <w:p w14:paraId="6C15E109" w14:textId="77777777" w:rsidR="00272C74" w:rsidRPr="00EB43CC" w:rsidRDefault="00272C74" w:rsidP="001A6F82">
            <w:pPr>
              <w:pStyle w:val="Corps"/>
              <w:jc w:val="both"/>
              <w:rPr>
                <w:rFonts w:asciiTheme="minorHAnsi" w:eastAsiaTheme="minorHAnsi" w:hAnsiTheme="minorHAnsi" w:cstheme="minorBidi"/>
                <w:color w:val="auto"/>
                <w:bdr w:val="none" w:sz="0" w:space="0" w:color="auto"/>
                <w:lang w:eastAsia="en-US"/>
              </w:rPr>
            </w:pPr>
          </w:p>
          <w:p w14:paraId="1E6714C0" w14:textId="77777777" w:rsidR="00272C74" w:rsidRPr="00EB43CC" w:rsidRDefault="00272C74" w:rsidP="001A6F82">
            <w:pPr>
              <w:pStyle w:val="Corps"/>
              <w:numPr>
                <w:ilvl w:val="0"/>
                <w:numId w:val="2"/>
              </w:numPr>
              <w:jc w:val="both"/>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color w:val="auto"/>
                <w:bdr w:val="none" w:sz="0" w:space="0" w:color="auto"/>
                <w:lang w:eastAsia="en-US"/>
              </w:rPr>
              <w:t>Qui se reconnait dans cette histoire ?</w:t>
            </w:r>
          </w:p>
          <w:p w14:paraId="7393D49A" w14:textId="77777777" w:rsidR="00272C74" w:rsidRPr="00EB43CC" w:rsidRDefault="00272C74" w:rsidP="001A6F82">
            <w:pPr>
              <w:pStyle w:val="Corps"/>
              <w:numPr>
                <w:ilvl w:val="0"/>
                <w:numId w:val="2"/>
              </w:numPr>
              <w:jc w:val="both"/>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color w:val="auto"/>
                <w:bdr w:val="none" w:sz="0" w:space="0" w:color="auto"/>
                <w:lang w:eastAsia="en-US"/>
              </w:rPr>
              <w:t>Que pensez-vous de cette situation</w:t>
            </w:r>
            <w:r>
              <w:rPr>
                <w:rFonts w:asciiTheme="minorHAnsi" w:eastAsiaTheme="minorHAnsi" w:hAnsiTheme="minorHAnsi" w:cstheme="minorBidi"/>
                <w:color w:val="auto"/>
                <w:bdr w:val="none" w:sz="0" w:space="0" w:color="auto"/>
                <w:lang w:eastAsia="en-US"/>
              </w:rPr>
              <w:t> ?</w:t>
            </w:r>
          </w:p>
          <w:p w14:paraId="09500365" w14:textId="77777777" w:rsidR="00272C74" w:rsidRPr="00EB43CC" w:rsidRDefault="00272C74" w:rsidP="001A6F82">
            <w:pPr>
              <w:pStyle w:val="Corps"/>
              <w:jc w:val="both"/>
              <w:rPr>
                <w:rFonts w:asciiTheme="minorHAnsi" w:eastAsiaTheme="minorHAnsi" w:hAnsiTheme="minorHAnsi" w:cstheme="minorBidi"/>
                <w:color w:val="auto"/>
                <w:bdr w:val="none" w:sz="0" w:space="0" w:color="auto"/>
                <w:lang w:eastAsia="en-US"/>
              </w:rPr>
            </w:pPr>
          </w:p>
          <w:p w14:paraId="5D9EFF73" w14:textId="34D6260E" w:rsidR="00272C74" w:rsidRDefault="00272C74" w:rsidP="001A6F82">
            <w:pPr>
              <w:pStyle w:val="Corps"/>
              <w:jc w:val="both"/>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color w:val="auto"/>
                <w:bdr w:val="none" w:sz="0" w:space="0" w:color="auto"/>
                <w:lang w:eastAsia="en-US"/>
              </w:rPr>
              <w:t>Les élèves expliquent, sans jugement de valeur, aucun, ce qu’ils pensent de la situation décrite, s</w:t>
            </w:r>
            <w:r>
              <w:rPr>
                <w:rFonts w:asciiTheme="minorHAnsi" w:eastAsiaTheme="minorHAnsi" w:hAnsiTheme="minorHAnsi" w:cstheme="minorBidi"/>
                <w:color w:val="auto"/>
                <w:bdr w:val="none" w:sz="0" w:space="0" w:color="auto"/>
                <w:lang w:eastAsia="en-US"/>
              </w:rPr>
              <w:t>’ils ont déjà assisté à cela etc</w:t>
            </w:r>
            <w:r w:rsidRPr="00EB43CC">
              <w:rPr>
                <w:rFonts w:asciiTheme="minorHAnsi" w:eastAsiaTheme="minorHAnsi" w:hAnsiTheme="minorHAnsi" w:cstheme="minorBidi"/>
                <w:color w:val="auto"/>
                <w:bdr w:val="none" w:sz="0" w:space="0" w:color="auto"/>
                <w:lang w:eastAsia="en-US"/>
              </w:rPr>
              <w:t>.</w:t>
            </w:r>
          </w:p>
          <w:p w14:paraId="167EBBAF" w14:textId="77777777" w:rsidR="00C963FA" w:rsidRPr="00525A75" w:rsidRDefault="00C963FA" w:rsidP="001A6F82">
            <w:pPr>
              <w:pStyle w:val="Corps"/>
              <w:jc w:val="both"/>
              <w:rPr>
                <w:rFonts w:asciiTheme="minorHAnsi" w:eastAsiaTheme="minorHAnsi" w:hAnsiTheme="minorHAnsi" w:cstheme="minorBidi"/>
                <w:color w:val="auto"/>
                <w:bdr w:val="none" w:sz="0" w:space="0" w:color="auto"/>
                <w:lang w:eastAsia="en-US"/>
              </w:rPr>
            </w:pPr>
          </w:p>
          <w:p w14:paraId="79944781" w14:textId="04B361A1" w:rsidR="00C963FA" w:rsidRPr="00EB43CC" w:rsidRDefault="00BE1446" w:rsidP="00C963FA">
            <w:pPr>
              <w:pStyle w:val="Corps"/>
              <w:jc w:val="both"/>
              <w:rPr>
                <w:rFonts w:asciiTheme="minorHAnsi" w:eastAsiaTheme="minorHAnsi" w:hAnsiTheme="minorHAnsi" w:cstheme="minorBidi"/>
                <w:color w:val="auto"/>
                <w:bdr w:val="none" w:sz="0" w:space="0" w:color="auto"/>
                <w:lang w:eastAsia="en-US"/>
              </w:rPr>
            </w:pPr>
            <w:r w:rsidRPr="00BE1446">
              <w:rPr>
                <w:rFonts w:asciiTheme="minorHAnsi" w:eastAsiaTheme="minorHAnsi" w:hAnsiTheme="minorHAnsi" w:cstheme="minorBidi"/>
                <w:b/>
                <w:color w:val="auto"/>
                <w:bdr w:val="none" w:sz="0" w:space="0" w:color="auto"/>
                <w:lang w:eastAsia="en-US"/>
              </w:rPr>
              <w:t>Conclusion :</w:t>
            </w:r>
            <w:r>
              <w:rPr>
                <w:rFonts w:asciiTheme="minorHAnsi" w:eastAsiaTheme="minorHAnsi" w:hAnsiTheme="minorHAnsi" w:cstheme="minorBidi"/>
                <w:color w:val="auto"/>
                <w:bdr w:val="none" w:sz="0" w:space="0" w:color="auto"/>
                <w:lang w:eastAsia="en-US"/>
              </w:rPr>
              <w:t xml:space="preserve"> </w:t>
            </w:r>
            <w:r w:rsidR="00C963FA">
              <w:rPr>
                <w:rFonts w:asciiTheme="minorHAnsi" w:eastAsiaTheme="minorHAnsi" w:hAnsiTheme="minorHAnsi" w:cstheme="minorBidi"/>
                <w:color w:val="auto"/>
                <w:bdr w:val="none" w:sz="0" w:space="0" w:color="auto"/>
                <w:lang w:eastAsia="en-US"/>
              </w:rPr>
              <w:t xml:space="preserve">L’animateur conclue son activité en faisant prendre conscience </w:t>
            </w:r>
            <w:r w:rsidR="00301BB2">
              <w:rPr>
                <w:rFonts w:asciiTheme="minorHAnsi" w:eastAsiaTheme="minorHAnsi" w:hAnsiTheme="minorHAnsi" w:cstheme="minorBidi"/>
                <w:color w:val="auto"/>
                <w:bdr w:val="none" w:sz="0" w:space="0" w:color="auto"/>
                <w:lang w:eastAsia="en-US"/>
              </w:rPr>
              <w:t>aux élèves</w:t>
            </w:r>
            <w:r w:rsidR="00C963FA">
              <w:rPr>
                <w:rFonts w:asciiTheme="minorHAnsi" w:eastAsiaTheme="minorHAnsi" w:hAnsiTheme="minorHAnsi" w:cstheme="minorBidi"/>
                <w:color w:val="auto"/>
                <w:bdr w:val="none" w:sz="0" w:space="0" w:color="auto"/>
                <w:lang w:eastAsia="en-US"/>
              </w:rPr>
              <w:t xml:space="preserve"> du poids</w:t>
            </w:r>
            <w:r w:rsidR="00C963FA" w:rsidRPr="00EB43CC">
              <w:rPr>
                <w:rFonts w:asciiTheme="minorHAnsi" w:eastAsiaTheme="minorHAnsi" w:hAnsiTheme="minorHAnsi" w:cstheme="minorBidi"/>
                <w:color w:val="auto"/>
                <w:bdr w:val="none" w:sz="0" w:space="0" w:color="auto"/>
                <w:lang w:eastAsia="en-US"/>
              </w:rPr>
              <w:t xml:space="preserve"> de la socialisation, c’est à dire le processus selon lequel les individus apprennent à devenir masculin ou féminin dans leurs identités, apparences, valeurs ou comportements. En effet, dès l’enfance les individus sont encouragés à se conformer aux rôles et aux comportements appropriés à leur sexe grâce à un système de récompenses et de punitions opéré par des adultes. Les filles peuvent être louées pour porter une jolie robe, mais peuvent être découragées de jouer au football ou de grimper aux arbres, tandis que les garçons peuvent être loués pour être courageux et être réprimandé</w:t>
            </w:r>
            <w:r w:rsidR="00C963FA">
              <w:rPr>
                <w:rFonts w:asciiTheme="minorHAnsi" w:eastAsiaTheme="minorHAnsi" w:hAnsiTheme="minorHAnsi" w:cstheme="minorBidi"/>
                <w:color w:val="auto"/>
                <w:bdr w:val="none" w:sz="0" w:space="0" w:color="auto"/>
                <w:lang w:eastAsia="en-US"/>
              </w:rPr>
              <w:t>s</w:t>
            </w:r>
            <w:r w:rsidR="00C963FA" w:rsidRPr="00EB43CC">
              <w:rPr>
                <w:rFonts w:asciiTheme="minorHAnsi" w:eastAsiaTheme="minorHAnsi" w:hAnsiTheme="minorHAnsi" w:cstheme="minorBidi"/>
                <w:color w:val="auto"/>
                <w:bdr w:val="none" w:sz="0" w:space="0" w:color="auto"/>
                <w:lang w:eastAsia="en-US"/>
              </w:rPr>
              <w:t xml:space="preserve"> s’ils jouent avec des poupées ou pleure</w:t>
            </w:r>
            <w:r w:rsidR="00C963FA">
              <w:rPr>
                <w:rFonts w:asciiTheme="minorHAnsi" w:eastAsiaTheme="minorHAnsi" w:hAnsiTheme="minorHAnsi" w:cstheme="minorBidi"/>
                <w:color w:val="auto"/>
                <w:bdr w:val="none" w:sz="0" w:space="0" w:color="auto"/>
                <w:lang w:eastAsia="en-US"/>
              </w:rPr>
              <w:t>nt</w:t>
            </w:r>
            <w:r w:rsidR="00C963FA" w:rsidRPr="00EB43CC">
              <w:rPr>
                <w:rFonts w:asciiTheme="minorHAnsi" w:eastAsiaTheme="minorHAnsi" w:hAnsiTheme="minorHAnsi" w:cstheme="minorBidi"/>
                <w:color w:val="auto"/>
                <w:bdr w:val="none" w:sz="0" w:space="0" w:color="auto"/>
                <w:lang w:eastAsia="en-US"/>
              </w:rPr>
              <w:t xml:space="preserve">. En plus des sanctions positives et négatives appliquées par les adultes, les enfants eux-mêmes commencent à internaliser les normes et les caractéristiques comportementales appropriées et donc à réguler inconsciemment leur propre comportement, conformément aux rôles masculin ou féminin dans lequel ils sont socialisés. </w:t>
            </w:r>
          </w:p>
          <w:p w14:paraId="37BABCBD" w14:textId="77777777" w:rsidR="00272C74" w:rsidRDefault="00272C74" w:rsidP="001A6F82"/>
        </w:tc>
      </w:tr>
      <w:tr w:rsidR="00272C74" w14:paraId="04E12211" w14:textId="77777777" w:rsidTr="001A6F82">
        <w:tc>
          <w:tcPr>
            <w:tcW w:w="9062" w:type="dxa"/>
            <w:gridSpan w:val="2"/>
          </w:tcPr>
          <w:p w14:paraId="76BEE6E9" w14:textId="77777777" w:rsidR="00272C74" w:rsidRPr="00EB43CC" w:rsidRDefault="00272C74" w:rsidP="001A6F82">
            <w:pPr>
              <w:rPr>
                <w:b/>
              </w:rPr>
            </w:pPr>
            <w:r w:rsidRPr="00EB43CC">
              <w:rPr>
                <w:b/>
              </w:rPr>
              <w:lastRenderedPageBreak/>
              <w:t>Conseils et suggestions :</w:t>
            </w:r>
          </w:p>
          <w:p w14:paraId="14AD81D7" w14:textId="77777777" w:rsidR="00272C74" w:rsidRDefault="00272C74" w:rsidP="001A6F82"/>
          <w:p w14:paraId="5F5ADF0F" w14:textId="2BAB5AAF" w:rsidR="00272C74" w:rsidRDefault="00272C74" w:rsidP="001A6F82">
            <w:pPr>
              <w:pStyle w:val="Corps"/>
              <w:numPr>
                <w:ilvl w:val="0"/>
                <w:numId w:val="2"/>
              </w:numPr>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L’animateur</w:t>
            </w:r>
            <w:r w:rsidRPr="00EB43CC">
              <w:rPr>
                <w:rFonts w:asciiTheme="minorHAnsi" w:eastAsiaTheme="minorHAnsi" w:hAnsiTheme="minorHAnsi" w:cstheme="minorBidi"/>
                <w:color w:val="auto"/>
                <w:bdr w:val="none" w:sz="0" w:space="0" w:color="auto"/>
                <w:lang w:eastAsia="en-US"/>
              </w:rPr>
              <w:t xml:space="preserve"> pourrait donner des exemples d’autobiographie</w:t>
            </w:r>
            <w:r>
              <w:rPr>
                <w:rFonts w:asciiTheme="minorHAnsi" w:eastAsiaTheme="minorHAnsi" w:hAnsiTheme="minorHAnsi" w:cstheme="minorBidi"/>
                <w:color w:val="auto"/>
                <w:bdr w:val="none" w:sz="0" w:space="0" w:color="auto"/>
                <w:lang w:eastAsia="en-US"/>
              </w:rPr>
              <w:t>s g</w:t>
            </w:r>
            <w:r w:rsidRPr="00EB43CC">
              <w:rPr>
                <w:rFonts w:asciiTheme="minorHAnsi" w:eastAsiaTheme="minorHAnsi" w:hAnsiTheme="minorHAnsi" w:cstheme="minorBidi"/>
                <w:color w:val="auto"/>
                <w:bdr w:val="none" w:sz="0" w:space="0" w:color="auto"/>
                <w:lang w:eastAsia="en-US"/>
              </w:rPr>
              <w:t>enrée</w:t>
            </w:r>
            <w:r>
              <w:rPr>
                <w:rFonts w:asciiTheme="minorHAnsi" w:eastAsiaTheme="minorHAnsi" w:hAnsiTheme="minorHAnsi" w:cstheme="minorBidi"/>
                <w:color w:val="auto"/>
                <w:bdr w:val="none" w:sz="0" w:space="0" w:color="auto"/>
                <w:lang w:eastAsia="en-US"/>
              </w:rPr>
              <w:t>s</w:t>
            </w:r>
            <w:r w:rsidRPr="00EB43CC">
              <w:rPr>
                <w:rFonts w:asciiTheme="minorHAnsi" w:eastAsiaTheme="minorHAnsi" w:hAnsiTheme="minorHAnsi" w:cstheme="minorBidi"/>
                <w:color w:val="auto"/>
                <w:bdr w:val="none" w:sz="0" w:space="0" w:color="auto"/>
                <w:lang w:eastAsia="en-US"/>
              </w:rPr>
              <w:t xml:space="preserve"> pour permettre aux élèves de mieux comprendre l’exercice.</w:t>
            </w:r>
          </w:p>
          <w:p w14:paraId="67C2ABA3" w14:textId="4099A745" w:rsidR="00963D27" w:rsidRPr="00EB43CC" w:rsidRDefault="00963D27" w:rsidP="001A6F82">
            <w:pPr>
              <w:pStyle w:val="Corps"/>
              <w:numPr>
                <w:ilvl w:val="0"/>
                <w:numId w:val="2"/>
              </w:numPr>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L’activité devrait être menée vers la moitié ou la fin de l’année quand un cli</w:t>
            </w:r>
            <w:r w:rsidR="003D774D">
              <w:rPr>
                <w:rFonts w:asciiTheme="minorHAnsi" w:eastAsiaTheme="minorHAnsi" w:hAnsiTheme="minorHAnsi" w:cstheme="minorBidi"/>
                <w:color w:val="auto"/>
                <w:bdr w:val="none" w:sz="0" w:space="0" w:color="auto"/>
                <w:lang w:eastAsia="en-US"/>
              </w:rPr>
              <w:t>mat de confiance s’est installé</w:t>
            </w:r>
            <w:bookmarkStart w:id="0" w:name="_GoBack"/>
            <w:bookmarkEnd w:id="0"/>
            <w:r>
              <w:rPr>
                <w:rFonts w:asciiTheme="minorHAnsi" w:eastAsiaTheme="minorHAnsi" w:hAnsiTheme="minorHAnsi" w:cstheme="minorBidi"/>
                <w:color w:val="auto"/>
                <w:bdr w:val="none" w:sz="0" w:space="0" w:color="auto"/>
                <w:lang w:eastAsia="en-US"/>
              </w:rPr>
              <w:t xml:space="preserve"> dans la classe.</w:t>
            </w:r>
          </w:p>
          <w:p w14:paraId="3C2C2701" w14:textId="77777777" w:rsidR="00272C74" w:rsidRDefault="00272C74" w:rsidP="001A6F82"/>
        </w:tc>
      </w:tr>
    </w:tbl>
    <w:p w14:paraId="1A3A1DBB" w14:textId="77777777" w:rsidR="00272C74" w:rsidRDefault="00272C74"/>
    <w:sectPr w:rsidR="00272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E8A"/>
    <w:multiLevelType w:val="hybridMultilevel"/>
    <w:tmpl w:val="D368FDBC"/>
    <w:lvl w:ilvl="0" w:tplc="81E6CC2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1C315F"/>
    <w:multiLevelType w:val="hybridMultilevel"/>
    <w:tmpl w:val="9A76176E"/>
    <w:numStyleLink w:val="Tiret"/>
  </w:abstractNum>
  <w:abstractNum w:abstractNumId="2" w15:restartNumberingAfterBreak="0">
    <w:nsid w:val="67DF2C07"/>
    <w:multiLevelType w:val="hybridMultilevel"/>
    <w:tmpl w:val="9A76176E"/>
    <w:styleLink w:val="Tiret"/>
    <w:lvl w:ilvl="0" w:tplc="2C0889B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C5E702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996E7F6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3E6552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149C27C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7B60B82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1A5EF77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19A0F8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7822A8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2"/>
  </w:num>
  <w:num w:numId="2">
    <w:abstractNumId w:val="1"/>
    <w:lvlOverride w:ilvl="0">
      <w:lvl w:ilvl="0" w:tplc="5EE0144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84CE73B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22A8DC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6F8A61C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45B0030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6F2ED9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1A04646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28F833B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8CB0AF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80"/>
    <w:rsid w:val="002234AD"/>
    <w:rsid w:val="00272C74"/>
    <w:rsid w:val="00301BB2"/>
    <w:rsid w:val="003D774D"/>
    <w:rsid w:val="003E57A4"/>
    <w:rsid w:val="00525A75"/>
    <w:rsid w:val="0058595F"/>
    <w:rsid w:val="0062421B"/>
    <w:rsid w:val="00764387"/>
    <w:rsid w:val="00823365"/>
    <w:rsid w:val="00932D75"/>
    <w:rsid w:val="00963D27"/>
    <w:rsid w:val="00A77880"/>
    <w:rsid w:val="00BE1446"/>
    <w:rsid w:val="00C13EE4"/>
    <w:rsid w:val="00C963FA"/>
    <w:rsid w:val="00D62B22"/>
    <w:rsid w:val="00EB43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BF43"/>
  <w15:chartTrackingRefBased/>
  <w15:docId w15:val="{AC77C4B8-7CF5-4035-9F60-EE16350F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7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A77880"/>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numbering" w:customStyle="1" w:styleId="Tiret">
    <w:name w:val="Tiret"/>
    <w:rsid w:val="00A77880"/>
    <w:pPr>
      <w:numPr>
        <w:numId w:val="1"/>
      </w:numPr>
    </w:pPr>
  </w:style>
  <w:style w:type="paragraph" w:styleId="Paragraphedeliste">
    <w:name w:val="List Paragraph"/>
    <w:basedOn w:val="Normal"/>
    <w:uiPriority w:val="34"/>
    <w:qFormat/>
    <w:rsid w:val="00272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698</Words>
  <Characters>3843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YOUSFI Sofia</dc:creator>
  <cp:keywords/>
  <dc:description/>
  <cp:lastModifiedBy>Sofia EL YOUSFI</cp:lastModifiedBy>
  <cp:revision>8</cp:revision>
  <dcterms:created xsi:type="dcterms:W3CDTF">2017-09-01T13:16:00Z</dcterms:created>
  <dcterms:modified xsi:type="dcterms:W3CDTF">2017-09-22T08:43:00Z</dcterms:modified>
</cp:coreProperties>
</file>